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760" w:rsidRPr="007A3951" w:rsidRDefault="00EB1760" w:rsidP="00B73D1C">
      <w:pPr>
        <w:spacing w:after="360"/>
        <w:jc w:val="center"/>
        <w:rPr>
          <w:rFonts w:ascii="Arial" w:hAnsi="Arial" w:cs="Arial"/>
          <w:b/>
        </w:rPr>
      </w:pPr>
      <w:bookmarkStart w:id="0" w:name="_GoBack"/>
      <w:bookmarkEnd w:id="0"/>
      <w:r>
        <w:rPr>
          <w:rFonts w:ascii="Arial" w:hAnsi="Arial" w:cs="Arial"/>
          <w:b/>
          <w:bCs/>
        </w:rPr>
        <w:t xml:space="preserve">LICITACIÓN PÚBLICA </w:t>
      </w:r>
      <w:r w:rsidR="002F6897">
        <w:rPr>
          <w:rFonts w:ascii="Arial" w:hAnsi="Arial" w:cs="Arial"/>
          <w:b/>
          <w:bCs/>
        </w:rPr>
        <w:t xml:space="preserve">MIXTA </w:t>
      </w:r>
      <w:r>
        <w:rPr>
          <w:rFonts w:ascii="Arial" w:hAnsi="Arial" w:cs="Arial"/>
          <w:b/>
          <w:bCs/>
        </w:rPr>
        <w:t xml:space="preserve">NACIONAL </w:t>
      </w:r>
      <w:r w:rsidRPr="007A3951">
        <w:rPr>
          <w:rFonts w:ascii="Arial" w:hAnsi="Arial" w:cs="Arial"/>
          <w:b/>
        </w:rPr>
        <w:t>N</w:t>
      </w:r>
      <w:r>
        <w:rPr>
          <w:rFonts w:ascii="Arial" w:hAnsi="Arial" w:cs="Arial"/>
          <w:b/>
        </w:rPr>
        <w:t xml:space="preserve">ÚMERO </w:t>
      </w:r>
      <w:r w:rsidR="00B42C6D">
        <w:rPr>
          <w:b/>
        </w:rPr>
        <w:t>GOAF-LPMN-0</w:t>
      </w:r>
      <w:r w:rsidR="00C84C5F">
        <w:rPr>
          <w:b/>
        </w:rPr>
        <w:t>1</w:t>
      </w:r>
      <w:r w:rsidR="00B43525">
        <w:rPr>
          <w:b/>
        </w:rPr>
        <w:t>/</w:t>
      </w:r>
      <w:r w:rsidR="008174ED" w:rsidRPr="00B43525">
        <w:rPr>
          <w:b/>
        </w:rPr>
        <w:t>1</w:t>
      </w:r>
      <w:r w:rsidR="007F0A7A">
        <w:rPr>
          <w:b/>
        </w:rPr>
        <w:t>8</w:t>
      </w:r>
    </w:p>
    <w:p w:rsidR="002F6897" w:rsidRDefault="00EB1760" w:rsidP="00D042D4">
      <w:pPr>
        <w:pStyle w:val="Puesto"/>
        <w:suppressAutoHyphens/>
        <w:jc w:val="both"/>
        <w:rPr>
          <w:b w:val="0"/>
        </w:rPr>
      </w:pPr>
      <w:r w:rsidRPr="00641C88">
        <w:t>IMPRESORA Y ENCUADERNADORA PROGRESO, SOCIEDAD ANÓNIMA DE CAPITAL VARIABLE</w:t>
      </w:r>
      <w:r w:rsidRPr="00641C88">
        <w:rPr>
          <w:b w:val="0"/>
        </w:rPr>
        <w:t>, con fundamento en lo dispuesto por los artículos 134 de la Constitución Política de los Estados Unidos Mexicanos</w:t>
      </w:r>
      <w:r w:rsidR="003437A3">
        <w:rPr>
          <w:b w:val="0"/>
        </w:rPr>
        <w:t>;</w:t>
      </w:r>
      <w:r w:rsidRPr="00641C88">
        <w:rPr>
          <w:b w:val="0"/>
        </w:rPr>
        <w:t xml:space="preserve"> 3, fracción </w:t>
      </w:r>
      <w:r w:rsidR="00E72F28" w:rsidRPr="00641C88">
        <w:rPr>
          <w:b w:val="0"/>
        </w:rPr>
        <w:t>IX</w:t>
      </w:r>
      <w:r w:rsidRPr="00641C88">
        <w:rPr>
          <w:b w:val="0"/>
        </w:rPr>
        <w:t xml:space="preserve">, 26, fracción I, </w:t>
      </w:r>
      <w:r w:rsidR="00E72F28" w:rsidRPr="00641C88">
        <w:rPr>
          <w:b w:val="0"/>
        </w:rPr>
        <w:t>26 Bis</w:t>
      </w:r>
      <w:r w:rsidR="002F6897">
        <w:rPr>
          <w:b w:val="0"/>
        </w:rPr>
        <w:t>, fracción I</w:t>
      </w:r>
      <w:r w:rsidR="00E72F28" w:rsidRPr="00641C88">
        <w:rPr>
          <w:b w:val="0"/>
        </w:rPr>
        <w:t xml:space="preserve">II, 27, 28, fracción I, </w:t>
      </w:r>
      <w:r w:rsidR="00901C64" w:rsidRPr="00641C88">
        <w:rPr>
          <w:b w:val="0"/>
        </w:rPr>
        <w:t>29</w:t>
      </w:r>
      <w:r w:rsidR="007E3257">
        <w:rPr>
          <w:b w:val="0"/>
        </w:rPr>
        <w:t>, 30 y 47</w:t>
      </w:r>
      <w:r w:rsidRPr="00641C88">
        <w:rPr>
          <w:b w:val="0"/>
        </w:rPr>
        <w:t xml:space="preserve"> de la Ley de Adquisiciones, Arrendamientos y Servicios del Sector Público</w:t>
      </w:r>
      <w:r w:rsidR="003437A3">
        <w:rPr>
          <w:b w:val="0"/>
        </w:rPr>
        <w:t>;</w:t>
      </w:r>
      <w:r w:rsidRPr="00DB1568">
        <w:rPr>
          <w:b w:val="0"/>
        </w:rPr>
        <w:t xml:space="preserve"> </w:t>
      </w:r>
      <w:r w:rsidR="00D55FE8">
        <w:rPr>
          <w:b w:val="0"/>
        </w:rPr>
        <w:t xml:space="preserve">35, </w:t>
      </w:r>
      <w:r w:rsidRPr="00DB1568">
        <w:rPr>
          <w:b w:val="0"/>
        </w:rPr>
        <w:t>39</w:t>
      </w:r>
      <w:r w:rsidR="00D55FE8">
        <w:rPr>
          <w:b w:val="0"/>
        </w:rPr>
        <w:t>, 40 y 42</w:t>
      </w:r>
      <w:r w:rsidRPr="00641C88">
        <w:rPr>
          <w:b w:val="0"/>
        </w:rPr>
        <w:t xml:space="preserve"> de su Reglamento, y</w:t>
      </w:r>
      <w:r w:rsidR="003437A3">
        <w:rPr>
          <w:b w:val="0"/>
        </w:rPr>
        <w:t>;</w:t>
      </w:r>
      <w:r w:rsidRPr="00641C88">
        <w:rPr>
          <w:b w:val="0"/>
        </w:rPr>
        <w:t xml:space="preserve"> demás disposiciones vigentes y aplicables de la materia, a través de la Subgerencia de Adquisiciones y Contratación de Servicios, ubicada en Avenida San Lorenzo No. 244, Colonia Paraje San Juan, Código Postal 09830, Delegación Iztapalapa, </w:t>
      </w:r>
      <w:r w:rsidR="00D55FE8">
        <w:rPr>
          <w:b w:val="0"/>
        </w:rPr>
        <w:t xml:space="preserve">Ciudad de </w:t>
      </w:r>
      <w:r w:rsidRPr="00641C88">
        <w:rPr>
          <w:b w:val="0"/>
        </w:rPr>
        <w:t>México, con teléfonos 5970-26-79, 5970-26-36, y fax 5970-26</w:t>
      </w:r>
      <w:r w:rsidR="003437A3">
        <w:rPr>
          <w:b w:val="0"/>
        </w:rPr>
        <w:t>-41,</w:t>
      </w:r>
    </w:p>
    <w:p w:rsidR="002F6897" w:rsidRPr="002F6897" w:rsidRDefault="002F6897" w:rsidP="00D042D4">
      <w:pPr>
        <w:pStyle w:val="Puesto"/>
        <w:suppressAutoHyphens/>
        <w:spacing w:before="240" w:after="240"/>
      </w:pPr>
      <w:r w:rsidRPr="002F6897">
        <w:t>C</w:t>
      </w:r>
      <w:r>
        <w:t xml:space="preserve"> </w:t>
      </w:r>
      <w:r w:rsidRPr="002F6897">
        <w:t>O</w:t>
      </w:r>
      <w:r>
        <w:t xml:space="preserve"> </w:t>
      </w:r>
      <w:r w:rsidRPr="002F6897">
        <w:t>N</w:t>
      </w:r>
      <w:r>
        <w:t xml:space="preserve"> </w:t>
      </w:r>
      <w:r w:rsidRPr="002F6897">
        <w:t>V</w:t>
      </w:r>
      <w:r>
        <w:t xml:space="preserve"> </w:t>
      </w:r>
      <w:r w:rsidRPr="002F6897">
        <w:t>O</w:t>
      </w:r>
      <w:r>
        <w:t xml:space="preserve"> </w:t>
      </w:r>
      <w:r w:rsidRPr="002F6897">
        <w:t>C</w:t>
      </w:r>
      <w:r>
        <w:t xml:space="preserve"> </w:t>
      </w:r>
      <w:r w:rsidRPr="002F6897">
        <w:t>A</w:t>
      </w:r>
      <w:r>
        <w:t>:</w:t>
      </w:r>
    </w:p>
    <w:p w:rsidR="00EB1760" w:rsidRPr="00641C88" w:rsidRDefault="002F6897" w:rsidP="00EB1760">
      <w:pPr>
        <w:pStyle w:val="Puesto"/>
        <w:suppressAutoHyphens/>
        <w:jc w:val="both"/>
        <w:rPr>
          <w:b w:val="0"/>
        </w:rPr>
      </w:pPr>
      <w:r>
        <w:rPr>
          <w:b w:val="0"/>
        </w:rPr>
        <w:t>A las personas físicas y morales de nacionalidad mexicana, a participar en la</w:t>
      </w:r>
      <w:r w:rsidR="00EB1760" w:rsidRPr="00641C88">
        <w:rPr>
          <w:b w:val="0"/>
        </w:rPr>
        <w:t xml:space="preserve"> </w:t>
      </w:r>
      <w:r w:rsidR="00641C88" w:rsidRPr="00641C88">
        <w:t xml:space="preserve">Licitación Pública </w:t>
      </w:r>
      <w:r>
        <w:t xml:space="preserve">Mixta </w:t>
      </w:r>
      <w:r w:rsidR="00641C88" w:rsidRPr="00641C88">
        <w:t>Nacional</w:t>
      </w:r>
      <w:r w:rsidRPr="002F6897">
        <w:t xml:space="preserve"> </w:t>
      </w:r>
      <w:r w:rsidRPr="007A3951">
        <w:t>n</w:t>
      </w:r>
      <w:r>
        <w:t xml:space="preserve">úmero </w:t>
      </w:r>
      <w:r w:rsidRPr="00D55FE8">
        <w:t>GOAF-LPMN-0</w:t>
      </w:r>
      <w:r w:rsidR="00C84C5F">
        <w:t>1</w:t>
      </w:r>
      <w:r w:rsidR="00D55FE8">
        <w:t>/</w:t>
      </w:r>
      <w:r w:rsidRPr="00D55FE8">
        <w:t>1</w:t>
      </w:r>
      <w:r w:rsidR="007600F0">
        <w:t>8</w:t>
      </w:r>
      <w:r w:rsidR="00EB1760" w:rsidRPr="00641C88">
        <w:rPr>
          <w:b w:val="0"/>
        </w:rPr>
        <w:t xml:space="preserve">, </w:t>
      </w:r>
      <w:r w:rsidR="003437A3">
        <w:rPr>
          <w:b w:val="0"/>
        </w:rPr>
        <w:t xml:space="preserve">que se llevará a cabo </w:t>
      </w:r>
      <w:r w:rsidR="00EB1760" w:rsidRPr="00641C88">
        <w:rPr>
          <w:b w:val="0"/>
        </w:rPr>
        <w:t xml:space="preserve">para la </w:t>
      </w:r>
      <w:r w:rsidR="003437A3">
        <w:rPr>
          <w:b w:val="0"/>
        </w:rPr>
        <w:t xml:space="preserve">contratación </w:t>
      </w:r>
      <w:r w:rsidR="00EB1760" w:rsidRPr="00641C88">
        <w:rPr>
          <w:b w:val="0"/>
        </w:rPr>
        <w:t xml:space="preserve">del </w:t>
      </w:r>
      <w:r w:rsidR="00B42C6D" w:rsidRPr="00B42C6D">
        <w:t>“</w:t>
      </w:r>
      <w:r w:rsidR="006E6677" w:rsidRPr="00B42C6D">
        <w:t xml:space="preserve">ARRENDAMIENTO DE VEHÍCULOS TERRESTRES </w:t>
      </w:r>
      <w:r w:rsidR="006E6677">
        <w:t>CON CHOFER</w:t>
      </w:r>
      <w:r w:rsidR="006E6677" w:rsidRPr="00B42C6D">
        <w:t xml:space="preserve"> PARA </w:t>
      </w:r>
      <w:r w:rsidR="006E6677">
        <w:t>DISTRIBUCIÓN DE MATERIALES</w:t>
      </w:r>
      <w:r w:rsidR="003437A3">
        <w:t>”</w:t>
      </w:r>
      <w:r w:rsidR="00EB1760" w:rsidRPr="00641C88">
        <w:rPr>
          <w:b w:val="0"/>
        </w:rPr>
        <w:t>, conforme a las siguientes:</w:t>
      </w:r>
    </w:p>
    <w:p w:rsidR="00EB1760" w:rsidRPr="007A3951" w:rsidRDefault="00EB1760" w:rsidP="00D042D4">
      <w:pPr>
        <w:pStyle w:val="Puesto"/>
        <w:suppressAutoHyphens/>
        <w:spacing w:before="240" w:after="360"/>
      </w:pPr>
      <w:r w:rsidRPr="007A3951">
        <w:t>B A S E S:</w:t>
      </w:r>
    </w:p>
    <w:p w:rsidR="00DB1568" w:rsidRDefault="001B484E" w:rsidP="003F00EF">
      <w:pPr>
        <w:tabs>
          <w:tab w:val="left" w:pos="426"/>
        </w:tabs>
        <w:suppressAutoHyphens/>
        <w:spacing w:after="240"/>
        <w:jc w:val="both"/>
        <w:rPr>
          <w:rFonts w:ascii="Arial" w:hAnsi="Arial" w:cs="Arial"/>
          <w:b/>
        </w:rPr>
      </w:pPr>
      <w:r w:rsidRPr="00641C88">
        <w:rPr>
          <w:rFonts w:ascii="Arial" w:hAnsi="Arial" w:cs="Arial"/>
          <w:b/>
        </w:rPr>
        <w:t>I.</w:t>
      </w:r>
      <w:r w:rsidR="00DB1568">
        <w:rPr>
          <w:rFonts w:ascii="Arial" w:hAnsi="Arial" w:cs="Arial"/>
          <w:b/>
        </w:rPr>
        <w:t>-</w:t>
      </w:r>
      <w:r w:rsidR="00DB1568">
        <w:rPr>
          <w:rFonts w:ascii="Arial" w:hAnsi="Arial" w:cs="Arial"/>
          <w:b/>
        </w:rPr>
        <w:tab/>
        <w:t>DATOS GENERALES O DE IDENTIFICACIÓN DE LA LICITACIÓN PÚBLICA:</w:t>
      </w:r>
    </w:p>
    <w:p w:rsidR="00DB1568" w:rsidRDefault="00D042D4" w:rsidP="003F00EF">
      <w:pPr>
        <w:pStyle w:val="Puesto"/>
        <w:tabs>
          <w:tab w:val="left" w:pos="993"/>
        </w:tabs>
        <w:suppressAutoHyphens/>
        <w:spacing w:after="120"/>
        <w:ind w:left="987" w:right="-45" w:hanging="561"/>
        <w:jc w:val="both"/>
      </w:pPr>
      <w:r>
        <w:t>I.1</w:t>
      </w:r>
      <w:r w:rsidR="00DB1568">
        <w:tab/>
      </w:r>
      <w:r w:rsidR="00DB1568" w:rsidRPr="004A4B0A">
        <w:rPr>
          <w:b w:val="0"/>
        </w:rPr>
        <w:t>Entidad convocante:</w:t>
      </w:r>
      <w:r w:rsidR="00DB1568">
        <w:t xml:space="preserve"> </w:t>
      </w:r>
      <w:r w:rsidR="00DB1568" w:rsidRPr="004A4B0A">
        <w:rPr>
          <w:b w:val="0"/>
        </w:rPr>
        <w:t>IMPRESORA Y ENCUADERNADORA PROGRESO, SOCIEDAD ANÓNIMA DE CAPITAL VARIABLE,</w:t>
      </w:r>
      <w:r w:rsidR="00DB1568" w:rsidRPr="00641C88">
        <w:rPr>
          <w:b w:val="0"/>
        </w:rPr>
        <w:t xml:space="preserve"> en lo sucesivo </w:t>
      </w:r>
      <w:r w:rsidR="00A92182" w:rsidRPr="00A92182">
        <w:rPr>
          <w:b w:val="0"/>
        </w:rPr>
        <w:t>“</w:t>
      </w:r>
      <w:r w:rsidR="00DB1568" w:rsidRPr="00A92182">
        <w:rPr>
          <w:b w:val="0"/>
        </w:rPr>
        <w:t>IEPSA</w:t>
      </w:r>
      <w:r w:rsidR="00A92182" w:rsidRPr="00A92182">
        <w:rPr>
          <w:b w:val="0"/>
        </w:rPr>
        <w:t>”</w:t>
      </w:r>
      <w:r w:rsidR="00DB1568">
        <w:t>.</w:t>
      </w:r>
    </w:p>
    <w:p w:rsidR="00DB1568" w:rsidRPr="00D55FE8" w:rsidRDefault="00DB1568" w:rsidP="003F00EF">
      <w:pPr>
        <w:pStyle w:val="Puesto"/>
        <w:tabs>
          <w:tab w:val="left" w:pos="993"/>
        </w:tabs>
        <w:suppressAutoHyphens/>
        <w:spacing w:after="120"/>
        <w:ind w:left="987" w:right="-45" w:hanging="420"/>
        <w:jc w:val="both"/>
        <w:rPr>
          <w:b w:val="0"/>
        </w:rPr>
      </w:pPr>
      <w:r>
        <w:tab/>
      </w:r>
      <w:r w:rsidRPr="004A4B0A">
        <w:rPr>
          <w:b w:val="0"/>
        </w:rPr>
        <w:t>Área contratante:</w:t>
      </w:r>
      <w:r w:rsidRPr="00D55FE8">
        <w:rPr>
          <w:b w:val="0"/>
        </w:rPr>
        <w:t xml:space="preserve"> Subgerencia de Adquisiciones y Contratación de Servicios.</w:t>
      </w:r>
    </w:p>
    <w:p w:rsidR="00DB1568" w:rsidRPr="00D55FE8" w:rsidRDefault="00DB1568" w:rsidP="003F00EF">
      <w:pPr>
        <w:pStyle w:val="Puesto"/>
        <w:tabs>
          <w:tab w:val="left" w:pos="993"/>
        </w:tabs>
        <w:suppressAutoHyphens/>
        <w:spacing w:after="240"/>
        <w:ind w:left="987" w:right="-45" w:hanging="420"/>
        <w:jc w:val="both"/>
        <w:rPr>
          <w:b w:val="0"/>
        </w:rPr>
      </w:pPr>
      <w:r w:rsidRPr="00D55FE8">
        <w:rPr>
          <w:b w:val="0"/>
        </w:rPr>
        <w:tab/>
      </w:r>
      <w:r w:rsidRPr="004A4B0A">
        <w:rPr>
          <w:b w:val="0"/>
        </w:rPr>
        <w:t>Domicilio:</w:t>
      </w:r>
      <w:r w:rsidRPr="00D55FE8">
        <w:rPr>
          <w:b w:val="0"/>
        </w:rPr>
        <w:t xml:space="preserve"> </w:t>
      </w:r>
      <w:r w:rsidR="007600F0">
        <w:rPr>
          <w:b w:val="0"/>
        </w:rPr>
        <w:t>Calle</w:t>
      </w:r>
      <w:r w:rsidRPr="00D55FE8">
        <w:rPr>
          <w:b w:val="0"/>
        </w:rPr>
        <w:t xml:space="preserve"> San Lorenzo No. 244, Colonia Paraje San Juan, Código Postal 09830, Delegación Iztapalapa, </w:t>
      </w:r>
      <w:r w:rsidR="00D55FE8" w:rsidRPr="00D55FE8">
        <w:rPr>
          <w:b w:val="0"/>
        </w:rPr>
        <w:t xml:space="preserve">Ciudad de </w:t>
      </w:r>
      <w:r w:rsidRPr="00D55FE8">
        <w:rPr>
          <w:b w:val="0"/>
        </w:rPr>
        <w:t>México.</w:t>
      </w:r>
    </w:p>
    <w:p w:rsidR="00DB1568" w:rsidRPr="007E3257" w:rsidRDefault="00D042D4" w:rsidP="003F00EF">
      <w:pPr>
        <w:pStyle w:val="Puesto"/>
        <w:tabs>
          <w:tab w:val="left" w:pos="993"/>
        </w:tabs>
        <w:suppressAutoHyphens/>
        <w:spacing w:after="240"/>
        <w:ind w:left="987" w:right="-45" w:hanging="561"/>
        <w:jc w:val="both"/>
      </w:pPr>
      <w:r>
        <w:t>I.2</w:t>
      </w:r>
      <w:r w:rsidR="00DB1568">
        <w:tab/>
      </w:r>
      <w:r w:rsidR="00DB1568" w:rsidRPr="00DB1568">
        <w:rPr>
          <w:b w:val="0"/>
        </w:rPr>
        <w:t xml:space="preserve">La </w:t>
      </w:r>
      <w:r w:rsidR="000D4451">
        <w:rPr>
          <w:b w:val="0"/>
        </w:rPr>
        <w:t>presente l</w:t>
      </w:r>
      <w:r w:rsidR="00DB1568" w:rsidRPr="00DB1568">
        <w:rPr>
          <w:b w:val="0"/>
        </w:rPr>
        <w:t xml:space="preserve">icitación será </w:t>
      </w:r>
      <w:r w:rsidR="00147634">
        <w:t>mixta</w:t>
      </w:r>
      <w:r w:rsidR="00DB1568" w:rsidRPr="00DB1568">
        <w:rPr>
          <w:b w:val="0"/>
        </w:rPr>
        <w:t xml:space="preserve"> y tendrá el carácter de </w:t>
      </w:r>
      <w:r w:rsidR="00DB1568">
        <w:t>nacional</w:t>
      </w:r>
      <w:r w:rsidR="00DB1568">
        <w:rPr>
          <w:b w:val="0"/>
        </w:rPr>
        <w:t xml:space="preserve">, </w:t>
      </w:r>
      <w:r w:rsidR="003447A4">
        <w:rPr>
          <w:b w:val="0"/>
        </w:rPr>
        <w:t xml:space="preserve">por lo que los licitantes podrán participar, a su elección, en forma presencial o electrónica, en la inteligencia de que </w:t>
      </w:r>
      <w:r w:rsidR="003447A4" w:rsidRPr="007E3257">
        <w:t>no se recibirán proposiciones a través del servicio postal o de mensajería.</w:t>
      </w:r>
    </w:p>
    <w:p w:rsidR="00DB1568" w:rsidRPr="007A3951" w:rsidRDefault="00D042D4" w:rsidP="003F00EF">
      <w:pPr>
        <w:pStyle w:val="Puesto"/>
        <w:tabs>
          <w:tab w:val="left" w:pos="993"/>
        </w:tabs>
        <w:suppressAutoHyphens/>
        <w:spacing w:after="240"/>
        <w:ind w:left="987" w:right="-45" w:hanging="561"/>
        <w:jc w:val="both"/>
      </w:pPr>
      <w:r>
        <w:t>I.3</w:t>
      </w:r>
      <w:r w:rsidR="001408C7">
        <w:tab/>
      </w:r>
      <w:r w:rsidR="00DB1568" w:rsidRPr="00F765E7">
        <w:rPr>
          <w:b w:val="0"/>
        </w:rPr>
        <w:t xml:space="preserve">La presente </w:t>
      </w:r>
      <w:r w:rsidR="00DB1568">
        <w:rPr>
          <w:b w:val="0"/>
        </w:rPr>
        <w:t xml:space="preserve">convocatoria se identifica </w:t>
      </w:r>
      <w:r w:rsidR="001408C7">
        <w:rPr>
          <w:b w:val="0"/>
        </w:rPr>
        <w:t xml:space="preserve">con el número </w:t>
      </w:r>
      <w:r w:rsidR="008174ED" w:rsidRPr="000D4451">
        <w:t>GOAF-LPMN-0</w:t>
      </w:r>
      <w:r w:rsidR="00C84C5F">
        <w:t>1</w:t>
      </w:r>
      <w:r w:rsidR="000D4451" w:rsidRPr="000D4451">
        <w:t>/</w:t>
      </w:r>
      <w:r w:rsidR="008174ED" w:rsidRPr="000D4451">
        <w:t>1</w:t>
      </w:r>
      <w:r w:rsidR="007600F0">
        <w:t>8</w:t>
      </w:r>
      <w:r w:rsidR="008174ED">
        <w:t>.</w:t>
      </w:r>
    </w:p>
    <w:p w:rsidR="00D042D4" w:rsidRDefault="00D042D4" w:rsidP="003F00EF">
      <w:pPr>
        <w:pStyle w:val="Puesto"/>
        <w:tabs>
          <w:tab w:val="left" w:pos="993"/>
        </w:tabs>
        <w:suppressAutoHyphens/>
        <w:spacing w:after="240"/>
        <w:ind w:left="986" w:hanging="561"/>
        <w:jc w:val="both"/>
        <w:rPr>
          <w:b w:val="0"/>
        </w:rPr>
      </w:pPr>
      <w:r>
        <w:t>I.4</w:t>
      </w:r>
      <w:r w:rsidR="001408C7">
        <w:tab/>
      </w:r>
      <w:r w:rsidR="00DB1568" w:rsidRPr="001F10B9">
        <w:rPr>
          <w:b w:val="0"/>
        </w:rPr>
        <w:t xml:space="preserve">La contratación del </w:t>
      </w:r>
      <w:r w:rsidR="00B42C6D">
        <w:rPr>
          <w:b w:val="0"/>
        </w:rPr>
        <w:t>arrendamiento</w:t>
      </w:r>
      <w:r w:rsidR="00DB1568" w:rsidRPr="001F10B9">
        <w:rPr>
          <w:b w:val="0"/>
        </w:rPr>
        <w:t xml:space="preserve"> </w:t>
      </w:r>
      <w:r w:rsidR="00831BFB">
        <w:rPr>
          <w:b w:val="0"/>
        </w:rPr>
        <w:t xml:space="preserve">objeto de esta convocatoria, </w:t>
      </w:r>
      <w:r w:rsidR="00DB1568" w:rsidRPr="000D4451">
        <w:t>únicamente abarcará el ejercicio fiscal</w:t>
      </w:r>
      <w:r w:rsidR="00DB1568">
        <w:rPr>
          <w:b w:val="0"/>
        </w:rPr>
        <w:t xml:space="preserve"> </w:t>
      </w:r>
      <w:r w:rsidR="00DB1568" w:rsidRPr="003D1167">
        <w:t>201</w:t>
      </w:r>
      <w:r w:rsidR="007600F0">
        <w:t>8</w:t>
      </w:r>
      <w:r w:rsidR="007E3257">
        <w:rPr>
          <w:b w:val="0"/>
        </w:rPr>
        <w:t>, por lo que los recursos destinados para dicha contratación corresponden al referido ejercicio.</w:t>
      </w:r>
    </w:p>
    <w:p w:rsidR="00DB1568" w:rsidRDefault="00D042D4" w:rsidP="003F00EF">
      <w:pPr>
        <w:pStyle w:val="Puesto"/>
        <w:tabs>
          <w:tab w:val="left" w:pos="993"/>
        </w:tabs>
        <w:suppressAutoHyphens/>
        <w:spacing w:after="240"/>
        <w:ind w:left="986" w:hanging="561"/>
        <w:jc w:val="both"/>
        <w:rPr>
          <w:b w:val="0"/>
        </w:rPr>
      </w:pPr>
      <w:r>
        <w:t>I.5</w:t>
      </w:r>
      <w:r w:rsidR="00D70C74">
        <w:tab/>
      </w:r>
      <w:r w:rsidR="00DB1568" w:rsidRPr="000C3438">
        <w:rPr>
          <w:b w:val="0"/>
        </w:rPr>
        <w:t>Los licitantes deberán presentar sus proposiciones</w:t>
      </w:r>
      <w:r w:rsidR="00464824">
        <w:rPr>
          <w:b w:val="0"/>
        </w:rPr>
        <w:t xml:space="preserve"> y</w:t>
      </w:r>
      <w:r w:rsidR="00831BFB">
        <w:rPr>
          <w:b w:val="0"/>
        </w:rPr>
        <w:t xml:space="preserve"> </w:t>
      </w:r>
      <w:r w:rsidR="00DB1568">
        <w:rPr>
          <w:b w:val="0"/>
        </w:rPr>
        <w:t>anexos</w:t>
      </w:r>
      <w:r w:rsidR="00D70C74">
        <w:rPr>
          <w:b w:val="0"/>
        </w:rPr>
        <w:t xml:space="preserve"> </w:t>
      </w:r>
      <w:r w:rsidR="00831BFB">
        <w:rPr>
          <w:b w:val="0"/>
        </w:rPr>
        <w:t xml:space="preserve">técnicos </w:t>
      </w:r>
      <w:r w:rsidR="00DB1568" w:rsidRPr="000D4451">
        <w:t>en idioma español</w:t>
      </w:r>
      <w:r w:rsidR="00D70C74">
        <w:rPr>
          <w:b w:val="0"/>
        </w:rPr>
        <w:t>.</w:t>
      </w:r>
    </w:p>
    <w:p w:rsidR="00D70C74" w:rsidRDefault="00D042D4" w:rsidP="007B6D10">
      <w:pPr>
        <w:pStyle w:val="Puesto"/>
        <w:tabs>
          <w:tab w:val="left" w:pos="993"/>
        </w:tabs>
        <w:suppressAutoHyphens/>
        <w:spacing w:after="360"/>
        <w:ind w:left="986" w:right="-45" w:hanging="561"/>
        <w:jc w:val="both"/>
        <w:rPr>
          <w:b w:val="0"/>
        </w:rPr>
      </w:pPr>
      <w:r>
        <w:t>I.6</w:t>
      </w:r>
      <w:r w:rsidR="00D70C74">
        <w:tab/>
      </w:r>
      <w:r w:rsidR="00A92182" w:rsidRPr="00A92182">
        <w:rPr>
          <w:b w:val="0"/>
        </w:rPr>
        <w:t>“IEPSA”</w:t>
      </w:r>
      <w:r w:rsidR="00D70C74" w:rsidRPr="000C3438">
        <w:rPr>
          <w:b w:val="0"/>
        </w:rPr>
        <w:t xml:space="preserve"> cuenta </w:t>
      </w:r>
      <w:r w:rsidR="00D70C74">
        <w:rPr>
          <w:b w:val="0"/>
        </w:rPr>
        <w:t xml:space="preserve">con la disponibilidad presupuestaría correspondiente </w:t>
      </w:r>
      <w:r w:rsidR="00973419">
        <w:rPr>
          <w:b w:val="0"/>
        </w:rPr>
        <w:t xml:space="preserve">en la partida </w:t>
      </w:r>
      <w:r w:rsidR="00B42C6D" w:rsidRPr="00B42C6D">
        <w:rPr>
          <w:b w:val="0"/>
        </w:rPr>
        <w:t>32503</w:t>
      </w:r>
      <w:r w:rsidR="00973419">
        <w:rPr>
          <w:b w:val="0"/>
        </w:rPr>
        <w:t xml:space="preserve">, </w:t>
      </w:r>
      <w:r w:rsidR="00D70C74">
        <w:rPr>
          <w:b w:val="0"/>
        </w:rPr>
        <w:t xml:space="preserve">para la contratación del </w:t>
      </w:r>
      <w:r w:rsidR="00B42C6D">
        <w:rPr>
          <w:b w:val="0"/>
        </w:rPr>
        <w:t>arrendamiento</w:t>
      </w:r>
      <w:r w:rsidR="00A92182">
        <w:rPr>
          <w:b w:val="0"/>
        </w:rPr>
        <w:t xml:space="preserve"> objeto de la licitación</w:t>
      </w:r>
      <w:r w:rsidR="007E3257">
        <w:rPr>
          <w:b w:val="0"/>
        </w:rPr>
        <w:t>.</w:t>
      </w:r>
    </w:p>
    <w:p w:rsidR="007F7D90" w:rsidRDefault="007F7D90" w:rsidP="00CB5586">
      <w:pPr>
        <w:tabs>
          <w:tab w:val="left" w:pos="426"/>
        </w:tabs>
        <w:suppressAutoHyphens/>
        <w:spacing w:after="240"/>
        <w:jc w:val="both"/>
        <w:rPr>
          <w:rFonts w:ascii="Arial" w:hAnsi="Arial" w:cs="Arial"/>
          <w:b/>
        </w:rPr>
      </w:pPr>
      <w:r>
        <w:rPr>
          <w:rFonts w:ascii="Arial" w:hAnsi="Arial" w:cs="Arial"/>
          <w:b/>
        </w:rPr>
        <w:t>I</w:t>
      </w:r>
      <w:r w:rsidRPr="00641C88">
        <w:rPr>
          <w:rFonts w:ascii="Arial" w:hAnsi="Arial" w:cs="Arial"/>
          <w:b/>
        </w:rPr>
        <w:t>I.</w:t>
      </w:r>
      <w:r>
        <w:rPr>
          <w:rFonts w:ascii="Arial" w:hAnsi="Arial" w:cs="Arial"/>
          <w:b/>
        </w:rPr>
        <w:t>-</w:t>
      </w:r>
      <w:r>
        <w:rPr>
          <w:rFonts w:ascii="Arial" w:hAnsi="Arial" w:cs="Arial"/>
          <w:b/>
        </w:rPr>
        <w:tab/>
        <w:t>OBJETO Y ALCANCE DE LA LICITACIÓN PÚBLICA:</w:t>
      </w:r>
    </w:p>
    <w:p w:rsidR="003E3E56" w:rsidRDefault="00D042D4" w:rsidP="003F00EF">
      <w:pPr>
        <w:pStyle w:val="Puesto"/>
        <w:tabs>
          <w:tab w:val="left" w:pos="993"/>
        </w:tabs>
        <w:suppressAutoHyphens/>
        <w:spacing w:after="240"/>
        <w:ind w:left="986" w:right="-85" w:hanging="561"/>
        <w:jc w:val="both"/>
        <w:rPr>
          <w:b w:val="0"/>
        </w:rPr>
      </w:pPr>
      <w:r w:rsidRPr="00D042D4">
        <w:t>II.1</w:t>
      </w:r>
      <w:r w:rsidRPr="00D042D4">
        <w:tab/>
      </w:r>
      <w:r w:rsidR="0078699E">
        <w:rPr>
          <w:b w:val="0"/>
        </w:rPr>
        <w:t xml:space="preserve">El </w:t>
      </w:r>
      <w:r w:rsidR="00B42C6D">
        <w:rPr>
          <w:b w:val="0"/>
        </w:rPr>
        <w:t xml:space="preserve">objeto de la licitación es la contratación del </w:t>
      </w:r>
      <w:r w:rsidR="00B42C6D" w:rsidRPr="00B42C6D">
        <w:t>“</w:t>
      </w:r>
      <w:r w:rsidR="006E6677" w:rsidRPr="00B42C6D">
        <w:t xml:space="preserve">ARRENDAMIENTO DE VEHÍCULOS TERRESTRES </w:t>
      </w:r>
      <w:r w:rsidR="006E6677">
        <w:t>CON CHOFER</w:t>
      </w:r>
      <w:r w:rsidR="006E6677" w:rsidRPr="00B42C6D">
        <w:t xml:space="preserve"> PARA </w:t>
      </w:r>
      <w:r w:rsidR="006E6677">
        <w:t>DISTRIBUCIÓN DE MATERIALES</w:t>
      </w:r>
      <w:r w:rsidR="003E3E56" w:rsidRPr="003E3E56">
        <w:rPr>
          <w:b w:val="0"/>
        </w:rPr>
        <w:t xml:space="preserve">, </w:t>
      </w:r>
      <w:r w:rsidR="00831BFB">
        <w:rPr>
          <w:b w:val="0"/>
        </w:rPr>
        <w:t>cuya</w:t>
      </w:r>
      <w:r w:rsidR="007600F0">
        <w:rPr>
          <w:b w:val="0"/>
        </w:rPr>
        <w:t>s</w:t>
      </w:r>
      <w:r w:rsidR="00464824" w:rsidRPr="00464824">
        <w:rPr>
          <w:b w:val="0"/>
        </w:rPr>
        <w:t xml:space="preserve"> </w:t>
      </w:r>
      <w:r w:rsidR="00464824" w:rsidRPr="00D042D4">
        <w:rPr>
          <w:b w:val="0"/>
        </w:rPr>
        <w:t>cantidades</w:t>
      </w:r>
      <w:r w:rsidR="00464824">
        <w:rPr>
          <w:b w:val="0"/>
        </w:rPr>
        <w:t xml:space="preserve">, </w:t>
      </w:r>
      <w:r w:rsidR="00831BFB">
        <w:rPr>
          <w:b w:val="0"/>
        </w:rPr>
        <w:t xml:space="preserve">características </w:t>
      </w:r>
      <w:r w:rsidR="00464824">
        <w:rPr>
          <w:b w:val="0"/>
        </w:rPr>
        <w:t xml:space="preserve">y </w:t>
      </w:r>
      <w:r w:rsidR="00831BFB">
        <w:rPr>
          <w:b w:val="0"/>
        </w:rPr>
        <w:t>especificaciones</w:t>
      </w:r>
      <w:r w:rsidR="00252F99">
        <w:rPr>
          <w:b w:val="0"/>
        </w:rPr>
        <w:t xml:space="preserve">, se </w:t>
      </w:r>
      <w:r w:rsidR="003E3E56">
        <w:rPr>
          <w:b w:val="0"/>
        </w:rPr>
        <w:t>detallan e</w:t>
      </w:r>
      <w:r w:rsidR="003E3E56" w:rsidRPr="007E0CB6">
        <w:rPr>
          <w:b w:val="0"/>
        </w:rPr>
        <w:t xml:space="preserve">n el </w:t>
      </w:r>
      <w:r w:rsidR="003E3E56" w:rsidRPr="007E0CB6">
        <w:t>ANEXO 1</w:t>
      </w:r>
      <w:r w:rsidR="003E3E56" w:rsidRPr="00B9756B">
        <w:rPr>
          <w:b w:val="0"/>
        </w:rPr>
        <w:t xml:space="preserve"> de esta </w:t>
      </w:r>
      <w:r w:rsidR="000257BF">
        <w:rPr>
          <w:b w:val="0"/>
        </w:rPr>
        <w:t>convocatoria</w:t>
      </w:r>
      <w:r w:rsidR="003D57FF">
        <w:rPr>
          <w:b w:val="0"/>
        </w:rPr>
        <w:t xml:space="preserve">, el cual forma </w:t>
      </w:r>
      <w:r w:rsidR="003D57FF">
        <w:rPr>
          <w:b w:val="0"/>
        </w:rPr>
        <w:lastRenderedPageBreak/>
        <w:t xml:space="preserve">parte integrante de las mismas, por lo que los licitantes deberán presentar sus proposiciones conforme a </w:t>
      </w:r>
      <w:r w:rsidR="007600F0">
        <w:rPr>
          <w:b w:val="0"/>
        </w:rPr>
        <w:t xml:space="preserve">estas bases y al referido </w:t>
      </w:r>
      <w:r w:rsidR="003D57FF">
        <w:rPr>
          <w:b w:val="0"/>
        </w:rPr>
        <w:t>anexo.</w:t>
      </w:r>
    </w:p>
    <w:p w:rsidR="004E1F64" w:rsidRDefault="00D042D4" w:rsidP="004E1F64">
      <w:pPr>
        <w:tabs>
          <w:tab w:val="left" w:pos="426"/>
          <w:tab w:val="left" w:pos="1701"/>
        </w:tabs>
        <w:suppressAutoHyphens/>
        <w:spacing w:after="240"/>
        <w:ind w:left="1695" w:hanging="703"/>
        <w:jc w:val="both"/>
      </w:pPr>
      <w:r>
        <w:rPr>
          <w:rFonts w:ascii="Arial" w:hAnsi="Arial" w:cs="Arial"/>
          <w:b/>
        </w:rPr>
        <w:t>II.1.1</w:t>
      </w:r>
      <w:r>
        <w:rPr>
          <w:rFonts w:ascii="Arial" w:hAnsi="Arial" w:cs="Arial"/>
          <w:b/>
        </w:rPr>
        <w:tab/>
      </w:r>
      <w:r w:rsidR="004E1F64" w:rsidRPr="004A4B0A">
        <w:rPr>
          <w:rFonts w:ascii="Arial" w:hAnsi="Arial" w:cs="Arial"/>
          <w:b/>
        </w:rPr>
        <w:t xml:space="preserve">Lugar donde se </w:t>
      </w:r>
      <w:r w:rsidR="004E1F64">
        <w:rPr>
          <w:rFonts w:ascii="Arial" w:hAnsi="Arial" w:cs="Arial"/>
          <w:b/>
        </w:rPr>
        <w:t>entregarán los vehículos objeto del arrendamiento</w:t>
      </w:r>
      <w:r w:rsidR="004E1F64" w:rsidRPr="004A4B0A">
        <w:rPr>
          <w:rFonts w:ascii="Arial" w:hAnsi="Arial" w:cs="Arial"/>
          <w:b/>
        </w:rPr>
        <w:t>.</w:t>
      </w:r>
      <w:r w:rsidR="004E1F64">
        <w:rPr>
          <w:rFonts w:ascii="Arial" w:hAnsi="Arial" w:cs="Arial"/>
        </w:rPr>
        <w:t xml:space="preserve"> El licitante que resulte adjudicado deberá realizar, cada vez que </w:t>
      </w:r>
      <w:r w:rsidR="004E1F64" w:rsidRPr="00A92182">
        <w:t>“IEPSA”</w:t>
      </w:r>
      <w:r w:rsidR="004E1F64">
        <w:t xml:space="preserve"> así lo requiera, la entrega de los vehículos. Dicha entrega deberá realizarse </w:t>
      </w:r>
      <w:r w:rsidR="004E1F64" w:rsidRPr="00641C88">
        <w:t>en l</w:t>
      </w:r>
      <w:r w:rsidR="004E1F64">
        <w:t xml:space="preserve">as instalaciones de </w:t>
      </w:r>
      <w:r w:rsidR="004E1F64" w:rsidRPr="00A92182">
        <w:t>“IEPSA”</w:t>
      </w:r>
      <w:r w:rsidR="004E1F64">
        <w:t>,</w:t>
      </w:r>
      <w:r w:rsidR="004E1F64" w:rsidRPr="00641C88">
        <w:t xml:space="preserve"> sit</w:t>
      </w:r>
      <w:r w:rsidR="004E1F64">
        <w:t>as</w:t>
      </w:r>
      <w:r w:rsidR="004E1F64" w:rsidRPr="00641C88">
        <w:t xml:space="preserve"> en</w:t>
      </w:r>
      <w:r w:rsidR="004E1F64">
        <w:t xml:space="preserve"> el inmueble marcado con el número 244 de la </w:t>
      </w:r>
      <w:r w:rsidR="007600F0">
        <w:t>Calle</w:t>
      </w:r>
      <w:r w:rsidR="004E1F64">
        <w:t xml:space="preserve"> San Lorenzo, </w:t>
      </w:r>
      <w:r w:rsidR="004E1F64" w:rsidRPr="00641C88">
        <w:t xml:space="preserve">Colonia Paraje San Juan, C.P. 09830, Delegación Iztapalapa, </w:t>
      </w:r>
      <w:r w:rsidR="004E1F64">
        <w:t xml:space="preserve">en la Ciudad de México, o en los sitios donde </w:t>
      </w:r>
      <w:r w:rsidR="006E6677">
        <w:t xml:space="preserve">ésta </w:t>
      </w:r>
      <w:r w:rsidR="004E1F64">
        <w:t>los necesite.</w:t>
      </w:r>
    </w:p>
    <w:p w:rsidR="009A5470" w:rsidRDefault="00D042D4" w:rsidP="00464824">
      <w:pPr>
        <w:tabs>
          <w:tab w:val="left" w:pos="426"/>
          <w:tab w:val="left" w:pos="1701"/>
        </w:tabs>
        <w:suppressAutoHyphens/>
        <w:spacing w:after="240"/>
        <w:ind w:left="1695" w:hanging="703"/>
        <w:jc w:val="both"/>
      </w:pPr>
      <w:r w:rsidRPr="004E1F64">
        <w:rPr>
          <w:rFonts w:ascii="Arial" w:hAnsi="Arial" w:cs="Arial"/>
          <w:b/>
        </w:rPr>
        <w:t>II.1.2</w:t>
      </w:r>
      <w:r>
        <w:rPr>
          <w:rFonts w:ascii="Arial" w:hAnsi="Arial" w:cs="Arial"/>
          <w:b/>
        </w:rPr>
        <w:tab/>
      </w:r>
      <w:r w:rsidR="00A6444A" w:rsidRPr="004A4B0A">
        <w:rPr>
          <w:rFonts w:ascii="Arial" w:hAnsi="Arial" w:cs="Arial"/>
          <w:b/>
        </w:rPr>
        <w:t>Periodo de contratación</w:t>
      </w:r>
      <w:r w:rsidR="009A5470" w:rsidRPr="004A4B0A">
        <w:rPr>
          <w:rFonts w:ascii="Arial" w:hAnsi="Arial" w:cs="Arial"/>
          <w:b/>
        </w:rPr>
        <w:t>.</w:t>
      </w:r>
      <w:r w:rsidR="009A5470">
        <w:rPr>
          <w:rFonts w:ascii="Arial" w:hAnsi="Arial" w:cs="Arial"/>
          <w:b/>
        </w:rPr>
        <w:t xml:space="preserve"> </w:t>
      </w:r>
      <w:r w:rsidR="00B10F3A" w:rsidRPr="00B10F3A">
        <w:rPr>
          <w:rFonts w:ascii="Arial" w:hAnsi="Arial" w:cs="Arial"/>
        </w:rPr>
        <w:t xml:space="preserve">El </w:t>
      </w:r>
      <w:r w:rsidR="00B42C6D">
        <w:rPr>
          <w:rFonts w:ascii="Arial" w:hAnsi="Arial" w:cs="Arial"/>
        </w:rPr>
        <w:t>arrendamiento</w:t>
      </w:r>
      <w:r w:rsidR="00B10F3A" w:rsidRPr="00B10F3A">
        <w:rPr>
          <w:rFonts w:ascii="Arial" w:hAnsi="Arial" w:cs="Arial"/>
        </w:rPr>
        <w:t xml:space="preserve"> </w:t>
      </w:r>
      <w:r w:rsidR="00080FE4">
        <w:rPr>
          <w:rFonts w:ascii="Arial" w:hAnsi="Arial" w:cs="Arial"/>
        </w:rPr>
        <w:t>objeto de la licitación tendrá vigencia</w:t>
      </w:r>
      <w:r w:rsidR="009159F0">
        <w:rPr>
          <w:rFonts w:ascii="Arial" w:hAnsi="Arial" w:cs="Arial"/>
        </w:rPr>
        <w:t xml:space="preserve"> a partir de la </w:t>
      </w:r>
      <w:r w:rsidR="007600F0">
        <w:rPr>
          <w:rFonts w:ascii="Arial" w:hAnsi="Arial" w:cs="Arial"/>
        </w:rPr>
        <w:t xml:space="preserve">fecha en que se haga la </w:t>
      </w:r>
      <w:r w:rsidR="009159F0">
        <w:rPr>
          <w:rFonts w:ascii="Arial" w:hAnsi="Arial" w:cs="Arial"/>
        </w:rPr>
        <w:t xml:space="preserve">adjudicación del contrato y hasta </w:t>
      </w:r>
      <w:r w:rsidR="009159F0">
        <w:t>el</w:t>
      </w:r>
      <w:r w:rsidR="009A5470" w:rsidRPr="00B10F3A">
        <w:t xml:space="preserve"> 31 de diciembre de</w:t>
      </w:r>
      <w:r w:rsidR="009159F0">
        <w:t xml:space="preserve"> 201</w:t>
      </w:r>
      <w:r w:rsidR="007600F0">
        <w:t>8</w:t>
      </w:r>
      <w:r w:rsidR="009A5470" w:rsidRPr="00B10F3A">
        <w:t>.</w:t>
      </w:r>
    </w:p>
    <w:p w:rsidR="003912F2" w:rsidRPr="003912F2" w:rsidRDefault="003912F2" w:rsidP="003F00EF">
      <w:pPr>
        <w:numPr>
          <w:ilvl w:val="12"/>
          <w:numId w:val="0"/>
        </w:numPr>
        <w:tabs>
          <w:tab w:val="left" w:pos="709"/>
          <w:tab w:val="left" w:pos="1701"/>
        </w:tabs>
        <w:suppressAutoHyphens/>
        <w:overflowPunct/>
        <w:autoSpaceDE/>
        <w:autoSpaceDN/>
        <w:adjustRightInd/>
        <w:spacing w:after="120"/>
        <w:ind w:left="-142" w:firstLine="1135"/>
        <w:jc w:val="both"/>
        <w:textAlignment w:val="auto"/>
        <w:rPr>
          <w:rFonts w:ascii="Arial" w:hAnsi="Arial" w:cs="Arial"/>
          <w:b/>
          <w:lang w:val="es-ES"/>
        </w:rPr>
      </w:pPr>
      <w:r w:rsidRPr="003912F2">
        <w:rPr>
          <w:rFonts w:ascii="Arial" w:hAnsi="Arial" w:cs="Arial"/>
          <w:b/>
          <w:lang w:val="es-ES"/>
        </w:rPr>
        <w:t>II.1.3</w:t>
      </w:r>
      <w:r w:rsidRPr="003912F2">
        <w:rPr>
          <w:rFonts w:ascii="Arial" w:hAnsi="Arial" w:cs="Arial"/>
          <w:b/>
          <w:lang w:val="es-ES"/>
        </w:rPr>
        <w:tab/>
        <w:t>Condiciones de precio.</w:t>
      </w:r>
    </w:p>
    <w:p w:rsidR="009373F3" w:rsidRDefault="00977236" w:rsidP="009373F3">
      <w:pPr>
        <w:numPr>
          <w:ilvl w:val="12"/>
          <w:numId w:val="0"/>
        </w:numPr>
        <w:tabs>
          <w:tab w:val="left" w:pos="709"/>
          <w:tab w:val="left" w:pos="1701"/>
        </w:tabs>
        <w:suppressAutoHyphens/>
        <w:overflowPunct/>
        <w:autoSpaceDE/>
        <w:autoSpaceDN/>
        <w:adjustRightInd/>
        <w:spacing w:after="120"/>
        <w:ind w:left="1701"/>
        <w:jc w:val="both"/>
        <w:textAlignment w:val="auto"/>
        <w:rPr>
          <w:rFonts w:ascii="Arial" w:hAnsi="Arial" w:cs="Arial"/>
          <w:lang w:val="es-ES"/>
        </w:rPr>
      </w:pPr>
      <w:r>
        <w:rPr>
          <w:rFonts w:ascii="Arial" w:hAnsi="Arial" w:cs="Arial"/>
          <w:lang w:val="es-ES"/>
        </w:rPr>
        <w:t xml:space="preserve">Los licitantes </w:t>
      </w:r>
      <w:r w:rsidR="003912F2" w:rsidRPr="003912F2">
        <w:rPr>
          <w:rFonts w:ascii="Arial" w:hAnsi="Arial" w:cs="Arial"/>
          <w:lang w:val="es-ES"/>
        </w:rPr>
        <w:t>deberá</w:t>
      </w:r>
      <w:r>
        <w:rPr>
          <w:rFonts w:ascii="Arial" w:hAnsi="Arial" w:cs="Arial"/>
          <w:lang w:val="es-ES"/>
        </w:rPr>
        <w:t xml:space="preserve">n presentar sus proposiciones económicas exclusivamente en moneda nacional, </w:t>
      </w:r>
      <w:r w:rsidR="009373F3">
        <w:rPr>
          <w:rFonts w:ascii="Arial" w:hAnsi="Arial" w:cs="Arial"/>
          <w:lang w:val="es-ES"/>
        </w:rPr>
        <w:t>debiendo establecer claramente lo siguiente:</w:t>
      </w:r>
    </w:p>
    <w:p w:rsidR="009373F3" w:rsidRDefault="00464824" w:rsidP="009373F3">
      <w:pPr>
        <w:pStyle w:val="Prrafodelista"/>
        <w:numPr>
          <w:ilvl w:val="0"/>
          <w:numId w:val="37"/>
        </w:numPr>
        <w:tabs>
          <w:tab w:val="left" w:pos="709"/>
          <w:tab w:val="left" w:pos="1701"/>
        </w:tabs>
        <w:suppressAutoHyphens/>
        <w:overflowPunct/>
        <w:autoSpaceDE/>
        <w:autoSpaceDN/>
        <w:adjustRightInd/>
        <w:spacing w:after="120"/>
        <w:ind w:left="1985" w:hanging="284"/>
        <w:contextualSpacing w:val="0"/>
        <w:jc w:val="both"/>
        <w:textAlignment w:val="auto"/>
        <w:rPr>
          <w:rFonts w:ascii="Arial" w:hAnsi="Arial" w:cs="Arial"/>
          <w:lang w:val="es-ES"/>
        </w:rPr>
      </w:pPr>
      <w:r>
        <w:rPr>
          <w:rFonts w:ascii="Arial" w:hAnsi="Arial" w:cs="Arial"/>
          <w:lang w:val="es-ES"/>
        </w:rPr>
        <w:t>La descripción del arrendamiento</w:t>
      </w:r>
      <w:r w:rsidR="009373F3" w:rsidRPr="009373F3">
        <w:rPr>
          <w:rFonts w:ascii="Arial" w:hAnsi="Arial" w:cs="Arial"/>
          <w:lang w:val="es-ES"/>
        </w:rPr>
        <w:t>;</w:t>
      </w:r>
    </w:p>
    <w:p w:rsidR="00464824" w:rsidRPr="009373F3" w:rsidRDefault="00464824" w:rsidP="009373F3">
      <w:pPr>
        <w:pStyle w:val="Prrafodelista"/>
        <w:numPr>
          <w:ilvl w:val="0"/>
          <w:numId w:val="37"/>
        </w:numPr>
        <w:tabs>
          <w:tab w:val="left" w:pos="709"/>
          <w:tab w:val="left" w:pos="1701"/>
        </w:tabs>
        <w:suppressAutoHyphens/>
        <w:overflowPunct/>
        <w:autoSpaceDE/>
        <w:autoSpaceDN/>
        <w:adjustRightInd/>
        <w:spacing w:after="120"/>
        <w:ind w:left="1985" w:hanging="284"/>
        <w:contextualSpacing w:val="0"/>
        <w:jc w:val="both"/>
        <w:textAlignment w:val="auto"/>
        <w:rPr>
          <w:rFonts w:ascii="Arial" w:hAnsi="Arial" w:cs="Arial"/>
          <w:lang w:val="es-ES"/>
        </w:rPr>
      </w:pPr>
      <w:r>
        <w:rPr>
          <w:rFonts w:ascii="Arial" w:hAnsi="Arial" w:cs="Arial"/>
          <w:lang w:val="es-ES"/>
        </w:rPr>
        <w:t>Los precios unitarios del arrendamiento por vehículo y por día;</w:t>
      </w:r>
    </w:p>
    <w:p w:rsidR="009373F3" w:rsidRPr="009373F3" w:rsidRDefault="00A55CA7" w:rsidP="009373F3">
      <w:pPr>
        <w:pStyle w:val="Prrafodelista"/>
        <w:numPr>
          <w:ilvl w:val="0"/>
          <w:numId w:val="37"/>
        </w:numPr>
        <w:tabs>
          <w:tab w:val="left" w:pos="709"/>
          <w:tab w:val="left" w:pos="1701"/>
        </w:tabs>
        <w:suppressAutoHyphens/>
        <w:overflowPunct/>
        <w:autoSpaceDE/>
        <w:autoSpaceDN/>
        <w:adjustRightInd/>
        <w:spacing w:after="120"/>
        <w:ind w:left="1985" w:hanging="284"/>
        <w:contextualSpacing w:val="0"/>
        <w:jc w:val="both"/>
        <w:textAlignment w:val="auto"/>
        <w:rPr>
          <w:rFonts w:ascii="Arial" w:hAnsi="Arial" w:cs="Arial"/>
          <w:lang w:val="es-ES"/>
        </w:rPr>
      </w:pPr>
      <w:r>
        <w:rPr>
          <w:rFonts w:ascii="Arial" w:hAnsi="Arial" w:cs="Arial"/>
          <w:lang w:val="es-ES"/>
        </w:rPr>
        <w:t>El costo por kilómetro adicional para cada tipo de vehículo</w:t>
      </w:r>
      <w:r w:rsidR="009373F3" w:rsidRPr="009373F3">
        <w:rPr>
          <w:rFonts w:ascii="Arial" w:hAnsi="Arial" w:cs="Arial"/>
          <w:lang w:val="es-ES"/>
        </w:rPr>
        <w:t>, y;</w:t>
      </w:r>
    </w:p>
    <w:p w:rsidR="00977236" w:rsidRPr="009373F3" w:rsidRDefault="009373F3" w:rsidP="009373F3">
      <w:pPr>
        <w:pStyle w:val="Prrafodelista"/>
        <w:numPr>
          <w:ilvl w:val="0"/>
          <w:numId w:val="37"/>
        </w:numPr>
        <w:tabs>
          <w:tab w:val="left" w:pos="709"/>
          <w:tab w:val="left" w:pos="1701"/>
        </w:tabs>
        <w:suppressAutoHyphens/>
        <w:overflowPunct/>
        <w:autoSpaceDE/>
        <w:autoSpaceDN/>
        <w:adjustRightInd/>
        <w:spacing w:after="120"/>
        <w:ind w:left="1985" w:hanging="284"/>
        <w:contextualSpacing w:val="0"/>
        <w:jc w:val="both"/>
        <w:textAlignment w:val="auto"/>
        <w:rPr>
          <w:rFonts w:ascii="Arial" w:hAnsi="Arial" w:cs="Arial"/>
          <w:lang w:val="es-ES"/>
        </w:rPr>
      </w:pPr>
      <w:r w:rsidRPr="009373F3">
        <w:rPr>
          <w:rFonts w:ascii="Arial" w:hAnsi="Arial" w:cs="Arial"/>
          <w:lang w:val="es-ES"/>
        </w:rPr>
        <w:t>E</w:t>
      </w:r>
      <w:r w:rsidR="00C140E6" w:rsidRPr="009373F3">
        <w:rPr>
          <w:rFonts w:ascii="Arial" w:hAnsi="Arial" w:cs="Arial"/>
          <w:lang w:val="es-ES"/>
        </w:rPr>
        <w:t xml:space="preserve">l </w:t>
      </w:r>
      <w:r w:rsidR="00464824">
        <w:rPr>
          <w:rFonts w:ascii="Arial" w:hAnsi="Arial" w:cs="Arial"/>
          <w:lang w:val="es-ES"/>
        </w:rPr>
        <w:t xml:space="preserve">importe total del arrendamiento y el </w:t>
      </w:r>
      <w:r w:rsidR="00C140E6" w:rsidRPr="009373F3">
        <w:rPr>
          <w:rFonts w:ascii="Arial" w:hAnsi="Arial" w:cs="Arial"/>
          <w:lang w:val="es-ES"/>
        </w:rPr>
        <w:t>Impuesto al Valor Agregado (I.V.A.).</w:t>
      </w:r>
    </w:p>
    <w:p w:rsidR="00C140E6" w:rsidRDefault="00C140E6" w:rsidP="009373F3">
      <w:pPr>
        <w:numPr>
          <w:ilvl w:val="12"/>
          <w:numId w:val="0"/>
        </w:numPr>
        <w:tabs>
          <w:tab w:val="left" w:pos="709"/>
          <w:tab w:val="left" w:pos="1701"/>
        </w:tabs>
        <w:suppressAutoHyphens/>
        <w:overflowPunct/>
        <w:autoSpaceDE/>
        <w:autoSpaceDN/>
        <w:adjustRightInd/>
        <w:spacing w:after="120"/>
        <w:ind w:left="1701"/>
        <w:jc w:val="both"/>
        <w:textAlignment w:val="auto"/>
        <w:rPr>
          <w:rFonts w:ascii="Arial" w:hAnsi="Arial" w:cs="Arial"/>
          <w:lang w:val="es-ES"/>
        </w:rPr>
      </w:pPr>
      <w:r>
        <w:rPr>
          <w:rFonts w:ascii="Arial" w:hAnsi="Arial" w:cs="Arial"/>
          <w:lang w:val="es-ES"/>
        </w:rPr>
        <w:t xml:space="preserve">Los </w:t>
      </w:r>
      <w:r w:rsidR="00D75514">
        <w:rPr>
          <w:rFonts w:ascii="Arial" w:hAnsi="Arial" w:cs="Arial"/>
          <w:lang w:val="es-ES"/>
        </w:rPr>
        <w:t xml:space="preserve">precios deberán ser </w:t>
      </w:r>
      <w:r>
        <w:rPr>
          <w:rFonts w:ascii="Arial" w:hAnsi="Arial" w:cs="Arial"/>
          <w:lang w:val="es-ES"/>
        </w:rPr>
        <w:t>fijos</w:t>
      </w:r>
      <w:r w:rsidR="003912F2" w:rsidRPr="003912F2">
        <w:rPr>
          <w:rFonts w:ascii="Arial" w:hAnsi="Arial" w:cs="Arial"/>
          <w:lang w:val="es-ES"/>
        </w:rPr>
        <w:t xml:space="preserve">, </w:t>
      </w:r>
      <w:r>
        <w:rPr>
          <w:rFonts w:ascii="Arial" w:hAnsi="Arial" w:cs="Arial"/>
          <w:lang w:val="es-ES"/>
        </w:rPr>
        <w:t xml:space="preserve">a partir de la presentación de </w:t>
      </w:r>
      <w:r w:rsidR="00630BE3">
        <w:rPr>
          <w:rFonts w:ascii="Arial" w:hAnsi="Arial" w:cs="Arial"/>
          <w:lang w:val="es-ES"/>
        </w:rPr>
        <w:t xml:space="preserve">las </w:t>
      </w:r>
      <w:r>
        <w:rPr>
          <w:rFonts w:ascii="Arial" w:hAnsi="Arial" w:cs="Arial"/>
          <w:lang w:val="es-ES"/>
        </w:rPr>
        <w:t>proposiciones técnicas y económicas, hasta la conclusión de la vigencia del contrato respectivo, por lo que no se aceptarán proposiciones con escalamiento de precios.</w:t>
      </w:r>
    </w:p>
    <w:p w:rsidR="003912F2" w:rsidRPr="003912F2" w:rsidRDefault="00973419" w:rsidP="003F00EF">
      <w:pPr>
        <w:numPr>
          <w:ilvl w:val="12"/>
          <w:numId w:val="0"/>
        </w:numPr>
        <w:tabs>
          <w:tab w:val="left" w:pos="709"/>
          <w:tab w:val="left" w:pos="1701"/>
        </w:tabs>
        <w:suppressAutoHyphens/>
        <w:overflowPunct/>
        <w:autoSpaceDE/>
        <w:autoSpaceDN/>
        <w:adjustRightInd/>
        <w:spacing w:after="240"/>
        <w:ind w:left="1701"/>
        <w:jc w:val="both"/>
        <w:textAlignment w:val="auto"/>
        <w:rPr>
          <w:rFonts w:ascii="Arial" w:hAnsi="Arial" w:cs="Arial"/>
          <w:lang w:val="es-ES"/>
        </w:rPr>
      </w:pPr>
      <w:r>
        <w:rPr>
          <w:rFonts w:ascii="Arial" w:hAnsi="Arial" w:cs="Arial"/>
          <w:lang w:val="es-ES"/>
        </w:rPr>
        <w:t>“</w:t>
      </w:r>
      <w:r w:rsidR="003912F2" w:rsidRPr="003912F2">
        <w:rPr>
          <w:rFonts w:ascii="Arial" w:hAnsi="Arial" w:cs="Arial"/>
          <w:lang w:val="es-ES"/>
        </w:rPr>
        <w:t>IEPSA</w:t>
      </w:r>
      <w:r>
        <w:rPr>
          <w:rFonts w:ascii="Arial" w:hAnsi="Arial" w:cs="Arial"/>
          <w:lang w:val="es-ES"/>
        </w:rPr>
        <w:t>”</w:t>
      </w:r>
      <w:r w:rsidR="003912F2" w:rsidRPr="003912F2">
        <w:rPr>
          <w:rFonts w:ascii="Arial" w:hAnsi="Arial" w:cs="Arial"/>
          <w:lang w:val="es-ES"/>
        </w:rPr>
        <w:t xml:space="preserve"> no pagará importes adicionales a los consignados en la propuesta económica </w:t>
      </w:r>
      <w:r>
        <w:rPr>
          <w:rFonts w:ascii="Arial" w:hAnsi="Arial" w:cs="Arial"/>
          <w:lang w:val="es-ES"/>
        </w:rPr>
        <w:t xml:space="preserve">que resulte </w:t>
      </w:r>
      <w:r w:rsidR="003912F2" w:rsidRPr="003912F2">
        <w:rPr>
          <w:rFonts w:ascii="Arial" w:hAnsi="Arial" w:cs="Arial"/>
          <w:lang w:val="es-ES"/>
        </w:rPr>
        <w:t>adjudicada.</w:t>
      </w:r>
    </w:p>
    <w:p w:rsidR="003912F2" w:rsidRPr="000577AF" w:rsidRDefault="003912F2" w:rsidP="007B6D10">
      <w:pPr>
        <w:numPr>
          <w:ilvl w:val="12"/>
          <w:numId w:val="0"/>
        </w:numPr>
        <w:tabs>
          <w:tab w:val="left" w:pos="709"/>
          <w:tab w:val="left" w:pos="1701"/>
        </w:tabs>
        <w:suppressAutoHyphens/>
        <w:spacing w:after="120"/>
        <w:ind w:left="-142" w:firstLine="1135"/>
        <w:jc w:val="both"/>
        <w:rPr>
          <w:rFonts w:ascii="Arial" w:hAnsi="Arial" w:cs="Arial"/>
          <w:b/>
        </w:rPr>
      </w:pPr>
      <w:r w:rsidRPr="000577AF">
        <w:rPr>
          <w:rFonts w:ascii="Arial" w:hAnsi="Arial" w:cs="Arial"/>
          <w:b/>
        </w:rPr>
        <w:t>II.1.</w:t>
      </w:r>
      <w:r w:rsidR="0068011C">
        <w:rPr>
          <w:rFonts w:ascii="Arial" w:hAnsi="Arial" w:cs="Arial"/>
          <w:b/>
        </w:rPr>
        <w:t>4</w:t>
      </w:r>
      <w:r w:rsidRPr="000577AF">
        <w:rPr>
          <w:rFonts w:ascii="Arial" w:hAnsi="Arial" w:cs="Arial"/>
          <w:b/>
        </w:rPr>
        <w:tab/>
        <w:t>Condiciones de pago que se aplicarán.</w:t>
      </w:r>
    </w:p>
    <w:p w:rsidR="00464824" w:rsidRPr="0091376A" w:rsidRDefault="00464824" w:rsidP="00464824">
      <w:pPr>
        <w:tabs>
          <w:tab w:val="left" w:pos="426"/>
          <w:tab w:val="left" w:pos="993"/>
        </w:tabs>
        <w:spacing w:after="120"/>
        <w:ind w:left="1701"/>
        <w:jc w:val="both"/>
        <w:rPr>
          <w:rFonts w:ascii="Arial" w:hAnsi="Arial" w:cs="Arial"/>
          <w:lang w:val="es-ES_tradnl"/>
        </w:rPr>
      </w:pPr>
      <w:r w:rsidRPr="0091376A">
        <w:rPr>
          <w:rFonts w:ascii="Arial" w:hAnsi="Arial" w:cs="Arial"/>
        </w:rPr>
        <w:t xml:space="preserve">El pago </w:t>
      </w:r>
      <w:r>
        <w:rPr>
          <w:rFonts w:ascii="Arial" w:hAnsi="Arial" w:cs="Arial"/>
        </w:rPr>
        <w:t xml:space="preserve">del arrendamiento </w:t>
      </w:r>
      <w:r w:rsidRPr="0091376A">
        <w:rPr>
          <w:rFonts w:ascii="Arial" w:hAnsi="Arial" w:cs="Arial"/>
        </w:rPr>
        <w:t xml:space="preserve">se hará </w:t>
      </w:r>
      <w:r>
        <w:rPr>
          <w:rFonts w:ascii="Arial" w:hAnsi="Arial" w:cs="Arial"/>
        </w:rPr>
        <w:t>por mensualidades vencidas,</w:t>
      </w:r>
      <w:r w:rsidRPr="0091376A">
        <w:rPr>
          <w:rFonts w:ascii="Arial" w:hAnsi="Arial" w:cs="Arial"/>
        </w:rPr>
        <w:t xml:space="preserve"> en moneda nacional, mediante cheque o transferencia electrónica, a los </w:t>
      </w:r>
      <w:r w:rsidRPr="0091376A">
        <w:rPr>
          <w:rFonts w:ascii="Arial" w:hAnsi="Arial" w:cs="Arial"/>
          <w:lang w:val="es-ES_tradnl"/>
        </w:rPr>
        <w:t xml:space="preserve">20 días naturales posteriores a la fecha de presentación de la factura respectiva o, en su caso, de </w:t>
      </w:r>
      <w:r>
        <w:rPr>
          <w:rFonts w:ascii="Arial" w:hAnsi="Arial" w:cs="Arial"/>
          <w:lang w:val="es-ES_tradnl"/>
        </w:rPr>
        <w:t xml:space="preserve">la fecha en </w:t>
      </w:r>
      <w:r w:rsidRPr="0091376A">
        <w:rPr>
          <w:rFonts w:ascii="Arial" w:hAnsi="Arial" w:cs="Arial"/>
          <w:lang w:val="es-ES_tradnl"/>
        </w:rPr>
        <w:t xml:space="preserve">que se lleve a cabo la corrección de la </w:t>
      </w:r>
      <w:r>
        <w:rPr>
          <w:rFonts w:ascii="Arial" w:hAnsi="Arial" w:cs="Arial"/>
          <w:lang w:val="es-ES_tradnl"/>
        </w:rPr>
        <w:t>misma</w:t>
      </w:r>
      <w:r w:rsidR="003453CF" w:rsidRPr="00805DA1">
        <w:rPr>
          <w:rFonts w:ascii="Arial" w:hAnsi="Arial" w:cs="Arial"/>
          <w:lang w:val="es-ES_tradnl"/>
        </w:rPr>
        <w:t>.</w:t>
      </w:r>
      <w:r w:rsidRPr="00464824">
        <w:rPr>
          <w:rFonts w:ascii="Arial" w:hAnsi="Arial" w:cs="Arial"/>
          <w:lang w:val="es-ES_tradnl"/>
        </w:rPr>
        <w:t xml:space="preserve"> </w:t>
      </w:r>
      <w:r w:rsidRPr="0091376A">
        <w:rPr>
          <w:rFonts w:ascii="Arial" w:hAnsi="Arial" w:cs="Arial"/>
          <w:lang w:val="es-ES_tradnl"/>
        </w:rPr>
        <w:t>A partir del día siguiente a aquél en que venza el plazo antes referido, el pago será exigible.</w:t>
      </w:r>
    </w:p>
    <w:p w:rsidR="003B3AD7" w:rsidRDefault="00464824" w:rsidP="00464824">
      <w:pPr>
        <w:spacing w:after="120"/>
        <w:ind w:left="1701"/>
        <w:jc w:val="both"/>
        <w:rPr>
          <w:rFonts w:ascii="Arial" w:hAnsi="Arial" w:cs="Arial"/>
          <w:lang w:val="es-ES_tradnl"/>
        </w:rPr>
      </w:pPr>
      <w:r w:rsidRPr="0091376A">
        <w:rPr>
          <w:rFonts w:ascii="Arial" w:hAnsi="Arial" w:cs="Arial"/>
          <w:lang w:val="es-ES_tradnl"/>
        </w:rPr>
        <w:t xml:space="preserve">Para efecto de lo anterior, </w:t>
      </w:r>
      <w:r>
        <w:rPr>
          <w:rFonts w:ascii="Arial" w:hAnsi="Arial" w:cs="Arial"/>
        </w:rPr>
        <w:t>el proveedor</w:t>
      </w:r>
      <w:r w:rsidRPr="0091376A">
        <w:rPr>
          <w:rFonts w:ascii="Arial" w:hAnsi="Arial" w:cs="Arial"/>
          <w:lang w:val="es-ES_tradnl"/>
        </w:rPr>
        <w:t xml:space="preserve"> presentará </w:t>
      </w:r>
      <w:r w:rsidRPr="0091376A">
        <w:rPr>
          <w:rFonts w:ascii="Arial" w:hAnsi="Arial" w:cs="Arial"/>
        </w:rPr>
        <w:t>a revisión de</w:t>
      </w:r>
      <w:r w:rsidRPr="0091376A">
        <w:rPr>
          <w:rFonts w:ascii="Arial" w:hAnsi="Arial" w:cs="Arial"/>
          <w:lang w:val="es-ES_tradnl"/>
        </w:rPr>
        <w:t xml:space="preserve"> la Subgerencia de Adquisiciones y Contratación de Servicios, </w:t>
      </w:r>
      <w:r w:rsidRPr="0091376A">
        <w:rPr>
          <w:rFonts w:ascii="Arial" w:hAnsi="Arial" w:cs="Arial"/>
        </w:rPr>
        <w:t xml:space="preserve">la factura correspondiente </w:t>
      </w:r>
      <w:r>
        <w:rPr>
          <w:rFonts w:ascii="Arial" w:hAnsi="Arial" w:cs="Arial"/>
        </w:rPr>
        <w:t>en original, acompañada de la respectiva remisión en la que el responsable de la recepción de los vehículos objeto del arrendamiento deberá asentar su firma. S</w:t>
      </w:r>
      <w:r w:rsidRPr="0091376A">
        <w:rPr>
          <w:rFonts w:ascii="Arial" w:hAnsi="Arial" w:cs="Arial"/>
          <w:lang w:val="es-ES_tradnl"/>
        </w:rPr>
        <w:t xml:space="preserve">i la factura entregada presenta errores o deficiencias, </w:t>
      </w:r>
      <w:r w:rsidRPr="00301D00">
        <w:rPr>
          <w:rFonts w:ascii="Arial" w:hAnsi="Arial" w:cs="Arial"/>
          <w:lang w:val="es-ES_tradnl"/>
        </w:rPr>
        <w:t>IEPSA</w:t>
      </w:r>
      <w:r w:rsidRPr="0091376A">
        <w:rPr>
          <w:rFonts w:ascii="Arial" w:hAnsi="Arial" w:cs="Arial"/>
          <w:lang w:val="es-ES_tradnl"/>
        </w:rPr>
        <w:t xml:space="preserve"> se lo indicará por escrito a </w:t>
      </w:r>
      <w:r w:rsidRPr="0023222E">
        <w:rPr>
          <w:rFonts w:ascii="Arial" w:hAnsi="Arial" w:cs="Arial"/>
        </w:rPr>
        <w:t>el proveedor,</w:t>
      </w:r>
      <w:r w:rsidRPr="0091376A">
        <w:rPr>
          <w:rFonts w:ascii="Arial" w:hAnsi="Arial" w:cs="Arial"/>
          <w:lang w:val="es-ES_tradnl"/>
        </w:rPr>
        <w:t xml:space="preserve"> dentro de los 3 días naturales siguientes a su recepción, para que las corrija y la presente nuevamente</w:t>
      </w:r>
      <w:r w:rsidR="003B3AD7" w:rsidRPr="005E60A0">
        <w:rPr>
          <w:rFonts w:ascii="Arial" w:hAnsi="Arial" w:cs="Arial"/>
          <w:lang w:val="es-ES_tradnl"/>
        </w:rPr>
        <w:t>.</w:t>
      </w:r>
    </w:p>
    <w:p w:rsidR="003912F2" w:rsidRDefault="003912F2" w:rsidP="007B6D10">
      <w:pPr>
        <w:widowControl w:val="0"/>
        <w:spacing w:after="240"/>
        <w:ind w:left="1701" w:right="23"/>
        <w:jc w:val="both"/>
        <w:rPr>
          <w:rFonts w:ascii="Arial" w:hAnsi="Arial" w:cs="Arial"/>
        </w:rPr>
      </w:pPr>
      <w:r w:rsidRPr="003B3AD7">
        <w:rPr>
          <w:rFonts w:ascii="Arial" w:hAnsi="Arial" w:cs="Arial"/>
        </w:rPr>
        <w:t xml:space="preserve">Por el </w:t>
      </w:r>
      <w:r w:rsidR="001C4836">
        <w:rPr>
          <w:rFonts w:ascii="Arial" w:hAnsi="Arial" w:cs="Arial"/>
        </w:rPr>
        <w:t>arrendamiento</w:t>
      </w:r>
      <w:r w:rsidRPr="003B3AD7">
        <w:rPr>
          <w:rFonts w:ascii="Arial" w:hAnsi="Arial" w:cs="Arial"/>
        </w:rPr>
        <w:t xml:space="preserve"> objeto del presente procedimiento no se otorgará anticipo.</w:t>
      </w:r>
    </w:p>
    <w:p w:rsidR="003912F2" w:rsidRPr="003912F2" w:rsidRDefault="003912F2" w:rsidP="004E1F64">
      <w:pPr>
        <w:numPr>
          <w:ilvl w:val="12"/>
          <w:numId w:val="0"/>
        </w:numPr>
        <w:tabs>
          <w:tab w:val="left" w:pos="709"/>
          <w:tab w:val="left" w:pos="1701"/>
        </w:tabs>
        <w:suppressAutoHyphens/>
        <w:overflowPunct/>
        <w:autoSpaceDE/>
        <w:autoSpaceDN/>
        <w:adjustRightInd/>
        <w:spacing w:after="120"/>
        <w:ind w:left="1843" w:hanging="851"/>
        <w:jc w:val="both"/>
        <w:textAlignment w:val="auto"/>
        <w:rPr>
          <w:rFonts w:ascii="Arial" w:hAnsi="Arial" w:cs="Arial"/>
          <w:b/>
          <w:lang w:val="es-ES"/>
        </w:rPr>
      </w:pPr>
      <w:r w:rsidRPr="003912F2">
        <w:rPr>
          <w:rFonts w:ascii="Arial" w:hAnsi="Arial" w:cs="Arial"/>
          <w:b/>
          <w:lang w:val="es-ES"/>
        </w:rPr>
        <w:t>II.1.5</w:t>
      </w:r>
      <w:r w:rsidRPr="003912F2">
        <w:rPr>
          <w:rFonts w:ascii="Arial" w:hAnsi="Arial" w:cs="Arial"/>
          <w:b/>
          <w:lang w:val="es-ES"/>
        </w:rPr>
        <w:tab/>
        <w:t>Seguros.</w:t>
      </w:r>
    </w:p>
    <w:p w:rsidR="003912F2" w:rsidRPr="009A5470" w:rsidRDefault="003912F2" w:rsidP="003F00EF">
      <w:pPr>
        <w:pStyle w:val="Prrafodelista"/>
        <w:tabs>
          <w:tab w:val="left" w:pos="426"/>
          <w:tab w:val="left" w:pos="1701"/>
        </w:tabs>
        <w:spacing w:after="240"/>
        <w:ind w:left="1695" w:firstLine="6"/>
        <w:contextualSpacing w:val="0"/>
        <w:jc w:val="both"/>
        <w:rPr>
          <w:rFonts w:ascii="Arial" w:hAnsi="Arial" w:cs="Arial"/>
        </w:rPr>
      </w:pPr>
      <w:r>
        <w:t>L</w:t>
      </w:r>
      <w:r w:rsidR="00464824">
        <w:t>o</w:t>
      </w:r>
      <w:r>
        <w:t xml:space="preserve">s </w:t>
      </w:r>
      <w:r w:rsidR="00464824">
        <w:t>vehículos objeto del arrendamiento</w:t>
      </w:r>
      <w:r>
        <w:t xml:space="preserve"> deberán </w:t>
      </w:r>
      <w:r w:rsidR="00464824">
        <w:t xml:space="preserve">contar con póliza de seguro </w:t>
      </w:r>
      <w:r w:rsidR="00A55CA7">
        <w:t xml:space="preserve">con cobertura amplia </w:t>
      </w:r>
      <w:r w:rsidR="00464824">
        <w:t>y estar al corriente en el pago de sus derechos e impuestos</w:t>
      </w:r>
      <w:r w:rsidRPr="009A5470">
        <w:rPr>
          <w:rFonts w:ascii="Arial" w:hAnsi="Arial" w:cs="Arial"/>
        </w:rPr>
        <w:t>.</w:t>
      </w:r>
    </w:p>
    <w:p w:rsidR="003912F2" w:rsidRPr="003912F2" w:rsidRDefault="004E1F64" w:rsidP="007B6D10">
      <w:pPr>
        <w:numPr>
          <w:ilvl w:val="12"/>
          <w:numId w:val="0"/>
        </w:numPr>
        <w:tabs>
          <w:tab w:val="left" w:pos="709"/>
          <w:tab w:val="left" w:pos="1701"/>
        </w:tabs>
        <w:suppressAutoHyphens/>
        <w:overflowPunct/>
        <w:autoSpaceDE/>
        <w:autoSpaceDN/>
        <w:adjustRightInd/>
        <w:spacing w:after="240"/>
        <w:ind w:left="1701" w:hanging="709"/>
        <w:jc w:val="both"/>
        <w:textAlignment w:val="auto"/>
        <w:rPr>
          <w:rFonts w:ascii="Arial" w:hAnsi="Arial" w:cs="Arial"/>
          <w:lang w:val="es-ES"/>
        </w:rPr>
      </w:pPr>
      <w:r>
        <w:rPr>
          <w:rFonts w:ascii="Arial" w:hAnsi="Arial" w:cs="Arial"/>
          <w:b/>
          <w:lang w:val="es-ES"/>
        </w:rPr>
        <w:lastRenderedPageBreak/>
        <w:t>II.1.6</w:t>
      </w:r>
      <w:r w:rsidR="003B3AD7" w:rsidRPr="003912F2">
        <w:rPr>
          <w:rFonts w:ascii="Arial" w:hAnsi="Arial" w:cs="Arial"/>
          <w:b/>
          <w:lang w:val="es-ES"/>
        </w:rPr>
        <w:tab/>
      </w:r>
      <w:r w:rsidR="003912F2" w:rsidRPr="003912F2">
        <w:rPr>
          <w:rFonts w:ascii="Arial" w:hAnsi="Arial" w:cs="Arial"/>
          <w:b/>
          <w:lang w:val="es-ES"/>
        </w:rPr>
        <w:t xml:space="preserve">Impuestos. </w:t>
      </w:r>
      <w:r w:rsidR="003912F2" w:rsidRPr="003912F2">
        <w:rPr>
          <w:rFonts w:ascii="Arial" w:hAnsi="Arial" w:cs="Arial"/>
          <w:lang w:val="es-ES"/>
        </w:rPr>
        <w:t xml:space="preserve">Los impuestos y derechos que </w:t>
      </w:r>
      <w:r w:rsidR="003912F2">
        <w:rPr>
          <w:rFonts w:ascii="Arial" w:hAnsi="Arial" w:cs="Arial"/>
          <w:lang w:val="es-ES"/>
        </w:rPr>
        <w:t>se causen con motivo de la operación que se derive de la presente licitación,</w:t>
      </w:r>
      <w:r w:rsidR="003912F2" w:rsidRPr="003912F2">
        <w:rPr>
          <w:rFonts w:ascii="Arial" w:hAnsi="Arial" w:cs="Arial"/>
          <w:lang w:val="es-ES"/>
        </w:rPr>
        <w:t xml:space="preserve"> serán pagados por el licitante ganador, con excepción del Impu</w:t>
      </w:r>
      <w:r w:rsidR="00D75514">
        <w:rPr>
          <w:rFonts w:ascii="Arial" w:hAnsi="Arial" w:cs="Arial"/>
          <w:lang w:val="es-ES"/>
        </w:rPr>
        <w:t>esto al Valor Agregado (I.V.A.), el cual será pagado por “IEPSA”.</w:t>
      </w:r>
    </w:p>
    <w:p w:rsidR="0078699E" w:rsidRPr="004A4B0A" w:rsidRDefault="00B10F3A" w:rsidP="007B6D10">
      <w:pPr>
        <w:pStyle w:val="Puesto"/>
        <w:tabs>
          <w:tab w:val="left" w:pos="426"/>
          <w:tab w:val="left" w:pos="993"/>
        </w:tabs>
        <w:suppressAutoHyphens/>
        <w:spacing w:after="240"/>
        <w:ind w:left="567" w:right="-45" w:hanging="141"/>
        <w:jc w:val="both"/>
        <w:rPr>
          <w:b w:val="0"/>
        </w:rPr>
      </w:pPr>
      <w:r>
        <w:t>II.2</w:t>
      </w:r>
      <w:r w:rsidR="006347CD">
        <w:tab/>
      </w:r>
      <w:r w:rsidR="0078699E" w:rsidRPr="004A4B0A">
        <w:t>Normas oficiales</w:t>
      </w:r>
      <w:r w:rsidR="00A61903" w:rsidRPr="004A4B0A">
        <w:t xml:space="preserve"> que los licitantes deberán cumplir</w:t>
      </w:r>
      <w:r w:rsidR="0078699E" w:rsidRPr="00AC6C2F">
        <w:rPr>
          <w:b w:val="0"/>
        </w:rPr>
        <w:t xml:space="preserve">: </w:t>
      </w:r>
      <w:r w:rsidR="00252F99" w:rsidRPr="004A4B0A">
        <w:rPr>
          <w:b w:val="0"/>
        </w:rPr>
        <w:t>(N</w:t>
      </w:r>
      <w:r w:rsidR="0078699E" w:rsidRPr="004A4B0A">
        <w:rPr>
          <w:b w:val="0"/>
        </w:rPr>
        <w:t>o aplica</w:t>
      </w:r>
      <w:r w:rsidR="00A61903" w:rsidRPr="004A4B0A">
        <w:rPr>
          <w:b w:val="0"/>
        </w:rPr>
        <w:t>n</w:t>
      </w:r>
      <w:r w:rsidR="0078699E" w:rsidRPr="004A4B0A">
        <w:rPr>
          <w:b w:val="0"/>
        </w:rPr>
        <w:t>).</w:t>
      </w:r>
    </w:p>
    <w:p w:rsidR="0082544A" w:rsidRPr="004A4B0A" w:rsidRDefault="00B10F3A" w:rsidP="007B6D10">
      <w:pPr>
        <w:pStyle w:val="Puesto"/>
        <w:tabs>
          <w:tab w:val="left" w:pos="993"/>
        </w:tabs>
        <w:suppressAutoHyphens/>
        <w:spacing w:after="240"/>
        <w:ind w:right="-45" w:firstLine="426"/>
        <w:jc w:val="both"/>
        <w:rPr>
          <w:b w:val="0"/>
        </w:rPr>
      </w:pPr>
      <w:r>
        <w:t>II.3</w:t>
      </w:r>
      <w:r w:rsidR="006347CD">
        <w:tab/>
      </w:r>
      <w:r w:rsidR="00A61903" w:rsidRPr="004A4B0A">
        <w:t>Métodos y p</w:t>
      </w:r>
      <w:r w:rsidR="0082544A" w:rsidRPr="004A4B0A">
        <w:t>ruebas</w:t>
      </w:r>
      <w:r w:rsidR="00AC6C2F" w:rsidRPr="004A4B0A">
        <w:t>:</w:t>
      </w:r>
      <w:r w:rsidR="0082544A" w:rsidRPr="00AC6C2F">
        <w:rPr>
          <w:b w:val="0"/>
        </w:rPr>
        <w:t xml:space="preserve"> </w:t>
      </w:r>
      <w:r w:rsidR="00252F99" w:rsidRPr="004A4B0A">
        <w:rPr>
          <w:b w:val="0"/>
        </w:rPr>
        <w:t>(No aplican).</w:t>
      </w:r>
    </w:p>
    <w:p w:rsidR="00A61903" w:rsidRDefault="00B10F3A" w:rsidP="00CB5586">
      <w:pPr>
        <w:pStyle w:val="Puesto"/>
        <w:tabs>
          <w:tab w:val="left" w:pos="993"/>
        </w:tabs>
        <w:suppressAutoHyphens/>
        <w:spacing w:after="120"/>
        <w:ind w:left="992" w:right="-85" w:hanging="567"/>
        <w:jc w:val="both"/>
        <w:rPr>
          <w:b w:val="0"/>
        </w:rPr>
      </w:pPr>
      <w:r>
        <w:t>II.4</w:t>
      </w:r>
      <w:r w:rsidR="003F00EF">
        <w:rPr>
          <w:b w:val="0"/>
        </w:rPr>
        <w:tab/>
      </w:r>
      <w:r w:rsidR="00A61903" w:rsidRPr="004A4B0A">
        <w:t>Modalidad de contratación:</w:t>
      </w:r>
    </w:p>
    <w:p w:rsidR="007058A7" w:rsidRDefault="00A61903" w:rsidP="007058A7">
      <w:pPr>
        <w:pStyle w:val="Puesto"/>
        <w:tabs>
          <w:tab w:val="left" w:pos="993"/>
        </w:tabs>
        <w:suppressAutoHyphens/>
        <w:spacing w:after="120"/>
        <w:ind w:left="992" w:right="-85" w:hanging="567"/>
        <w:jc w:val="both"/>
        <w:rPr>
          <w:b w:val="0"/>
        </w:rPr>
      </w:pPr>
      <w:r>
        <w:tab/>
      </w:r>
      <w:r w:rsidR="007058A7" w:rsidRPr="00AC6C2F">
        <w:rPr>
          <w:b w:val="0"/>
        </w:rPr>
        <w:t xml:space="preserve">La contratación del </w:t>
      </w:r>
      <w:r w:rsidR="001C4836">
        <w:rPr>
          <w:b w:val="0"/>
        </w:rPr>
        <w:t>arrendamiento</w:t>
      </w:r>
      <w:r w:rsidR="007058A7" w:rsidRPr="00AC6C2F">
        <w:rPr>
          <w:b w:val="0"/>
        </w:rPr>
        <w:t xml:space="preserve"> </w:t>
      </w:r>
      <w:r w:rsidR="007058A7">
        <w:rPr>
          <w:b w:val="0"/>
        </w:rPr>
        <w:t xml:space="preserve">objeto de la licitación </w:t>
      </w:r>
      <w:r w:rsidR="007058A7" w:rsidRPr="00AC6C2F">
        <w:rPr>
          <w:b w:val="0"/>
        </w:rPr>
        <w:t xml:space="preserve">se formalizará a través de un </w:t>
      </w:r>
      <w:r w:rsidR="007058A7" w:rsidRPr="003E7B22">
        <w:t>contrato abierto</w:t>
      </w:r>
      <w:r w:rsidR="007058A7">
        <w:t xml:space="preserve"> que se adjudicará </w:t>
      </w:r>
      <w:r w:rsidR="007600F0">
        <w:t xml:space="preserve">por partida única a </w:t>
      </w:r>
      <w:r w:rsidR="007058A7">
        <w:t>un solo licitante</w:t>
      </w:r>
      <w:r w:rsidR="007058A7" w:rsidRPr="00AC6C2F">
        <w:rPr>
          <w:b w:val="0"/>
        </w:rPr>
        <w:t xml:space="preserve">, </w:t>
      </w:r>
      <w:r w:rsidR="007058A7">
        <w:rPr>
          <w:b w:val="0"/>
        </w:rPr>
        <w:t xml:space="preserve">conforme al modelo que se adjunta a esta </w:t>
      </w:r>
      <w:r w:rsidR="000257BF">
        <w:rPr>
          <w:b w:val="0"/>
        </w:rPr>
        <w:t xml:space="preserve">convocatoria </w:t>
      </w:r>
      <w:r w:rsidR="007058A7">
        <w:rPr>
          <w:b w:val="0"/>
        </w:rPr>
        <w:t xml:space="preserve">como </w:t>
      </w:r>
      <w:r w:rsidR="007058A7" w:rsidRPr="000352A9">
        <w:t>ANEXO 10</w:t>
      </w:r>
      <w:r w:rsidR="007058A7">
        <w:t>,</w:t>
      </w:r>
      <w:r w:rsidR="007058A7">
        <w:rPr>
          <w:b w:val="0"/>
        </w:rPr>
        <w:t xml:space="preserve"> por lo que los licitantes deberán ofertar </w:t>
      </w:r>
      <w:r w:rsidR="007C0E10">
        <w:rPr>
          <w:b w:val="0"/>
        </w:rPr>
        <w:t xml:space="preserve">en su proposición </w:t>
      </w:r>
      <w:r w:rsidR="00464824">
        <w:rPr>
          <w:b w:val="0"/>
        </w:rPr>
        <w:t>tod</w:t>
      </w:r>
      <w:r w:rsidR="00A55CA7">
        <w:rPr>
          <w:b w:val="0"/>
        </w:rPr>
        <w:t>o</w:t>
      </w:r>
      <w:r w:rsidR="00464824">
        <w:rPr>
          <w:b w:val="0"/>
        </w:rPr>
        <w:t>s l</w:t>
      </w:r>
      <w:r w:rsidR="00A55CA7">
        <w:rPr>
          <w:b w:val="0"/>
        </w:rPr>
        <w:t>o</w:t>
      </w:r>
      <w:r w:rsidR="00464824">
        <w:rPr>
          <w:b w:val="0"/>
        </w:rPr>
        <w:t>s</w:t>
      </w:r>
      <w:r w:rsidR="00A55CA7">
        <w:rPr>
          <w:b w:val="0"/>
        </w:rPr>
        <w:t xml:space="preserve"> conceptos de la </w:t>
      </w:r>
      <w:r w:rsidR="007058A7">
        <w:rPr>
          <w:b w:val="0"/>
        </w:rPr>
        <w:t xml:space="preserve">partida </w:t>
      </w:r>
      <w:r w:rsidR="00A55CA7">
        <w:rPr>
          <w:b w:val="0"/>
        </w:rPr>
        <w:t>única</w:t>
      </w:r>
      <w:r w:rsidR="007058A7">
        <w:rPr>
          <w:b w:val="0"/>
        </w:rPr>
        <w:t xml:space="preserve">, en la inteligencia de que el licitante que no oferte </w:t>
      </w:r>
      <w:r w:rsidR="007600F0" w:rsidRPr="007600F0">
        <w:rPr>
          <w:b w:val="0"/>
        </w:rPr>
        <w:t>al 100% (cien por ciento)</w:t>
      </w:r>
      <w:r w:rsidR="007058A7">
        <w:rPr>
          <w:b w:val="0"/>
        </w:rPr>
        <w:t xml:space="preserve"> </w:t>
      </w:r>
      <w:r w:rsidR="00464824">
        <w:rPr>
          <w:b w:val="0"/>
        </w:rPr>
        <w:t>tod</w:t>
      </w:r>
      <w:r w:rsidR="00A55CA7">
        <w:rPr>
          <w:b w:val="0"/>
        </w:rPr>
        <w:t>o</w:t>
      </w:r>
      <w:r w:rsidR="00464824">
        <w:rPr>
          <w:b w:val="0"/>
        </w:rPr>
        <w:t xml:space="preserve">s </w:t>
      </w:r>
      <w:r w:rsidR="007058A7">
        <w:rPr>
          <w:b w:val="0"/>
        </w:rPr>
        <w:t>l</w:t>
      </w:r>
      <w:r w:rsidR="00A55CA7">
        <w:rPr>
          <w:b w:val="0"/>
        </w:rPr>
        <w:t>o</w:t>
      </w:r>
      <w:r w:rsidR="00464824">
        <w:rPr>
          <w:b w:val="0"/>
        </w:rPr>
        <w:t>s</w:t>
      </w:r>
      <w:r w:rsidR="007058A7">
        <w:rPr>
          <w:b w:val="0"/>
        </w:rPr>
        <w:t xml:space="preserve"> </w:t>
      </w:r>
      <w:r w:rsidR="00A55CA7">
        <w:rPr>
          <w:b w:val="0"/>
        </w:rPr>
        <w:t>conceptos de la partida única</w:t>
      </w:r>
      <w:r w:rsidR="007058A7">
        <w:rPr>
          <w:b w:val="0"/>
        </w:rPr>
        <w:t xml:space="preserve">, se le desechará </w:t>
      </w:r>
      <w:r w:rsidR="007C0E10">
        <w:rPr>
          <w:b w:val="0"/>
        </w:rPr>
        <w:t>dicha proposición</w:t>
      </w:r>
      <w:r w:rsidR="007058A7">
        <w:rPr>
          <w:b w:val="0"/>
        </w:rPr>
        <w:t>.</w:t>
      </w:r>
    </w:p>
    <w:p w:rsidR="00A434F6" w:rsidRPr="00A61903" w:rsidRDefault="00A434F6" w:rsidP="007058A7">
      <w:pPr>
        <w:pStyle w:val="Puesto"/>
        <w:tabs>
          <w:tab w:val="left" w:pos="993"/>
        </w:tabs>
        <w:suppressAutoHyphens/>
        <w:spacing w:after="120"/>
        <w:ind w:left="992" w:right="-85" w:hanging="567"/>
        <w:jc w:val="both"/>
        <w:rPr>
          <w:b w:val="0"/>
        </w:rPr>
      </w:pPr>
      <w:r>
        <w:rPr>
          <w:b w:val="0"/>
        </w:rPr>
        <w:tab/>
        <w:t xml:space="preserve">El referido modelo de contrato contiene, en lo aplicable, los términos y condiciones que serán obligatorios para el licitante que resulte adjudicado, en el entendido de que su contenido será </w:t>
      </w:r>
      <w:r w:rsidR="001D7F93">
        <w:rPr>
          <w:b w:val="0"/>
        </w:rPr>
        <w:t>ajustado</w:t>
      </w:r>
      <w:r>
        <w:rPr>
          <w:b w:val="0"/>
        </w:rPr>
        <w:t>, en lo conducente, con motivo de lo determinado en la junta de aclaraciones y a lo que de acuerdo con lo ofertado en las proposiciones que se presenten, se adjudique.</w:t>
      </w:r>
    </w:p>
    <w:p w:rsidR="007058A7" w:rsidRPr="007253D2" w:rsidRDefault="007058A7" w:rsidP="006E6677">
      <w:pPr>
        <w:pStyle w:val="Puesto"/>
        <w:tabs>
          <w:tab w:val="left" w:pos="993"/>
        </w:tabs>
        <w:suppressAutoHyphens/>
        <w:spacing w:after="120"/>
        <w:ind w:left="992" w:right="-85"/>
        <w:jc w:val="both"/>
      </w:pPr>
      <w:r w:rsidRPr="00B55595">
        <w:rPr>
          <w:b w:val="0"/>
        </w:rPr>
        <w:t>El presupuesto mínimo</w:t>
      </w:r>
      <w:r w:rsidRPr="000577AF">
        <w:rPr>
          <w:b w:val="0"/>
        </w:rPr>
        <w:t xml:space="preserve"> </w:t>
      </w:r>
      <w:r>
        <w:rPr>
          <w:b w:val="0"/>
        </w:rPr>
        <w:t xml:space="preserve">que “IEPSA” </w:t>
      </w:r>
      <w:r w:rsidRPr="000577AF">
        <w:rPr>
          <w:b w:val="0"/>
        </w:rPr>
        <w:t>ejercer</w:t>
      </w:r>
      <w:r>
        <w:rPr>
          <w:b w:val="0"/>
        </w:rPr>
        <w:t>á durante la vigencia del contrato, ascie</w:t>
      </w:r>
      <w:r w:rsidRPr="000577AF">
        <w:rPr>
          <w:b w:val="0"/>
        </w:rPr>
        <w:t>nde a la cantidad de</w:t>
      </w:r>
      <w:r w:rsidRPr="000577AF">
        <w:t xml:space="preserve"> </w:t>
      </w:r>
      <w:r w:rsidR="00707C1D" w:rsidRPr="007253D2">
        <w:rPr>
          <w:color w:val="000000"/>
        </w:rPr>
        <w:t>$40´000,000.00 (CUARENTA</w:t>
      </w:r>
      <w:r w:rsidR="00464824" w:rsidRPr="007253D2">
        <w:rPr>
          <w:color w:val="000000"/>
        </w:rPr>
        <w:t xml:space="preserve"> MILLONES DE PESOS 00/100</w:t>
      </w:r>
      <w:r w:rsidRPr="007253D2">
        <w:rPr>
          <w:b w:val="0"/>
        </w:rPr>
        <w:t>;</w:t>
      </w:r>
      <w:r w:rsidRPr="007253D2">
        <w:t xml:space="preserve"> </w:t>
      </w:r>
      <w:r w:rsidRPr="007253D2">
        <w:rPr>
          <w:b w:val="0"/>
        </w:rPr>
        <w:t xml:space="preserve">en tanto que el presupuesto máximo que podrá ejercer asciende a la cantidad de </w:t>
      </w:r>
      <w:r w:rsidR="00707C1D" w:rsidRPr="007253D2">
        <w:rPr>
          <w:color w:val="000000"/>
        </w:rPr>
        <w:t>$100</w:t>
      </w:r>
      <w:r w:rsidR="00464824" w:rsidRPr="007253D2">
        <w:rPr>
          <w:color w:val="000000"/>
        </w:rPr>
        <w:t>´000,000.00 (</w:t>
      </w:r>
      <w:r w:rsidR="00707C1D" w:rsidRPr="007253D2">
        <w:rPr>
          <w:color w:val="000000"/>
        </w:rPr>
        <w:t>CIEN</w:t>
      </w:r>
      <w:r w:rsidR="00464824" w:rsidRPr="007253D2">
        <w:rPr>
          <w:color w:val="000000"/>
        </w:rPr>
        <w:t xml:space="preserve"> MILLONES DE PESOS 00/100)</w:t>
      </w:r>
      <w:r w:rsidRPr="007253D2">
        <w:t>.</w:t>
      </w:r>
    </w:p>
    <w:p w:rsidR="006E6677" w:rsidRDefault="006E6677" w:rsidP="007058A7">
      <w:pPr>
        <w:pStyle w:val="Puesto"/>
        <w:tabs>
          <w:tab w:val="left" w:pos="993"/>
        </w:tabs>
        <w:suppressAutoHyphens/>
        <w:spacing w:after="480"/>
        <w:ind w:left="992" w:right="-85"/>
        <w:jc w:val="both"/>
        <w:rPr>
          <w:b w:val="0"/>
        </w:rPr>
      </w:pPr>
      <w:r w:rsidRPr="007253D2">
        <w:rPr>
          <w:b w:val="0"/>
        </w:rPr>
        <w:t>El arrendamiento objeto de la licitación será sin opción a compra.</w:t>
      </w:r>
    </w:p>
    <w:p w:rsidR="00C21838" w:rsidRDefault="00C21838" w:rsidP="00CB5586">
      <w:pPr>
        <w:suppressAutoHyphens/>
        <w:spacing w:after="240"/>
        <w:ind w:left="426" w:hanging="426"/>
        <w:jc w:val="both"/>
        <w:rPr>
          <w:rFonts w:ascii="Arial" w:hAnsi="Arial" w:cs="Arial"/>
          <w:b/>
        </w:rPr>
      </w:pPr>
      <w:r>
        <w:rPr>
          <w:rFonts w:ascii="Arial" w:hAnsi="Arial" w:cs="Arial"/>
          <w:b/>
        </w:rPr>
        <w:t>II</w:t>
      </w:r>
      <w:r w:rsidRPr="00641C88">
        <w:rPr>
          <w:rFonts w:ascii="Arial" w:hAnsi="Arial" w:cs="Arial"/>
          <w:b/>
        </w:rPr>
        <w:t>I.</w:t>
      </w:r>
      <w:r>
        <w:rPr>
          <w:rFonts w:ascii="Arial" w:hAnsi="Arial" w:cs="Arial"/>
          <w:b/>
        </w:rPr>
        <w:t>-</w:t>
      </w:r>
      <w:r w:rsidR="00CB5586">
        <w:rPr>
          <w:rFonts w:ascii="Arial" w:hAnsi="Arial" w:cs="Arial"/>
          <w:b/>
        </w:rPr>
        <w:tab/>
      </w:r>
      <w:r>
        <w:rPr>
          <w:rFonts w:ascii="Arial" w:hAnsi="Arial" w:cs="Arial"/>
          <w:b/>
        </w:rPr>
        <w:t>FORMA Y TÉRMINOS QUE REGIRÁN LOS DIVE</w:t>
      </w:r>
      <w:r w:rsidR="00CB5586">
        <w:rPr>
          <w:rFonts w:ascii="Arial" w:hAnsi="Arial" w:cs="Arial"/>
          <w:b/>
        </w:rPr>
        <w:t xml:space="preserve">RSOS ACTOS DEL PROCEDIMIENTO DE </w:t>
      </w:r>
      <w:r>
        <w:rPr>
          <w:rFonts w:ascii="Arial" w:hAnsi="Arial" w:cs="Arial"/>
          <w:b/>
        </w:rPr>
        <w:t>LICITACIÓN PÚBLICA:</w:t>
      </w:r>
    </w:p>
    <w:p w:rsidR="006844D8" w:rsidRDefault="000352A9" w:rsidP="006844D8">
      <w:pPr>
        <w:tabs>
          <w:tab w:val="left" w:pos="567"/>
        </w:tabs>
        <w:suppressAutoHyphens/>
        <w:spacing w:before="240" w:after="120"/>
        <w:ind w:left="992" w:hanging="567"/>
        <w:jc w:val="both"/>
        <w:rPr>
          <w:rFonts w:ascii="Arial" w:hAnsi="Arial" w:cs="Arial"/>
          <w:b/>
        </w:rPr>
      </w:pPr>
      <w:r>
        <w:rPr>
          <w:rFonts w:ascii="Arial" w:hAnsi="Arial" w:cs="Arial"/>
          <w:b/>
        </w:rPr>
        <w:t>III.</w:t>
      </w:r>
      <w:r w:rsidR="004F72CE">
        <w:rPr>
          <w:rFonts w:ascii="Arial" w:hAnsi="Arial" w:cs="Arial"/>
          <w:b/>
        </w:rPr>
        <w:t>1</w:t>
      </w:r>
      <w:r>
        <w:rPr>
          <w:rFonts w:ascii="Arial" w:hAnsi="Arial" w:cs="Arial"/>
          <w:b/>
        </w:rPr>
        <w:tab/>
      </w:r>
      <w:r w:rsidR="00457035" w:rsidRPr="000352A9">
        <w:rPr>
          <w:rFonts w:ascii="Arial" w:hAnsi="Arial" w:cs="Arial"/>
          <w:b/>
        </w:rPr>
        <w:t>Forma de obten</w:t>
      </w:r>
      <w:r w:rsidR="00CB5586">
        <w:rPr>
          <w:rFonts w:ascii="Arial" w:hAnsi="Arial" w:cs="Arial"/>
          <w:b/>
        </w:rPr>
        <w:t>er</w:t>
      </w:r>
      <w:r w:rsidR="00457035" w:rsidRPr="000352A9">
        <w:rPr>
          <w:rFonts w:ascii="Arial" w:hAnsi="Arial" w:cs="Arial"/>
          <w:b/>
        </w:rPr>
        <w:t xml:space="preserve"> la</w:t>
      </w:r>
      <w:r w:rsidR="00CB5586">
        <w:rPr>
          <w:rFonts w:ascii="Arial" w:hAnsi="Arial" w:cs="Arial"/>
          <w:b/>
        </w:rPr>
        <w:t xml:space="preserve"> convocatoria</w:t>
      </w:r>
      <w:r w:rsidR="00457035" w:rsidRPr="000352A9">
        <w:rPr>
          <w:rFonts w:ascii="Arial" w:hAnsi="Arial" w:cs="Arial"/>
          <w:b/>
        </w:rPr>
        <w:t>.</w:t>
      </w:r>
    </w:p>
    <w:p w:rsidR="00457035" w:rsidRDefault="00CB5586" w:rsidP="00464824">
      <w:pPr>
        <w:tabs>
          <w:tab w:val="left" w:pos="567"/>
        </w:tabs>
        <w:suppressAutoHyphens/>
        <w:spacing w:after="240"/>
        <w:ind w:left="992"/>
        <w:jc w:val="both"/>
        <w:rPr>
          <w:rFonts w:ascii="Arial" w:hAnsi="Arial" w:cs="Arial"/>
        </w:rPr>
      </w:pPr>
      <w:r w:rsidRPr="00CB5586">
        <w:rPr>
          <w:rFonts w:ascii="Arial" w:hAnsi="Arial" w:cs="Arial"/>
        </w:rPr>
        <w:t xml:space="preserve">La obtención </w:t>
      </w:r>
      <w:r>
        <w:rPr>
          <w:rFonts w:ascii="Arial" w:hAnsi="Arial" w:cs="Arial"/>
        </w:rPr>
        <w:t>de la convocatoria será</w:t>
      </w:r>
      <w:r w:rsidR="001F5E4B" w:rsidRPr="000352A9">
        <w:rPr>
          <w:rFonts w:ascii="Arial" w:hAnsi="Arial" w:cs="Arial"/>
        </w:rPr>
        <w:t xml:space="preserve"> gratuita y est</w:t>
      </w:r>
      <w:r w:rsidR="006844D8">
        <w:rPr>
          <w:rFonts w:ascii="Arial" w:hAnsi="Arial" w:cs="Arial"/>
        </w:rPr>
        <w:t>ar</w:t>
      </w:r>
      <w:r w:rsidR="001F5E4B" w:rsidRPr="000352A9">
        <w:rPr>
          <w:rFonts w:ascii="Arial" w:hAnsi="Arial" w:cs="Arial"/>
        </w:rPr>
        <w:t xml:space="preserve">á a disposición de los interesados </w:t>
      </w:r>
      <w:r w:rsidR="006844D8">
        <w:rPr>
          <w:rFonts w:ascii="Arial" w:hAnsi="Arial" w:cs="Arial"/>
        </w:rPr>
        <w:t xml:space="preserve">en </w:t>
      </w:r>
      <w:proofErr w:type="spellStart"/>
      <w:r w:rsidR="00C273EF">
        <w:rPr>
          <w:rFonts w:ascii="Arial" w:hAnsi="Arial" w:cs="Arial"/>
        </w:rPr>
        <w:t>CompraNet</w:t>
      </w:r>
      <w:proofErr w:type="spellEnd"/>
      <w:r w:rsidR="00864153" w:rsidRPr="000352A9">
        <w:rPr>
          <w:rFonts w:ascii="Arial" w:hAnsi="Arial" w:cs="Arial"/>
        </w:rPr>
        <w:t xml:space="preserve">; en tanto que </w:t>
      </w:r>
      <w:r w:rsidR="001F5E4B" w:rsidRPr="000352A9">
        <w:rPr>
          <w:rFonts w:ascii="Arial" w:hAnsi="Arial" w:cs="Arial"/>
        </w:rPr>
        <w:t xml:space="preserve">en el domicilio de </w:t>
      </w:r>
      <w:r w:rsidR="006844D8">
        <w:rPr>
          <w:rFonts w:ascii="Arial" w:hAnsi="Arial" w:cs="Arial"/>
        </w:rPr>
        <w:t>“</w:t>
      </w:r>
      <w:r w:rsidR="003D1167">
        <w:rPr>
          <w:rFonts w:ascii="Arial" w:hAnsi="Arial" w:cs="Arial"/>
        </w:rPr>
        <w:t>IEPSA</w:t>
      </w:r>
      <w:r w:rsidR="006844D8">
        <w:rPr>
          <w:rFonts w:ascii="Arial" w:hAnsi="Arial" w:cs="Arial"/>
        </w:rPr>
        <w:t>”</w:t>
      </w:r>
      <w:r w:rsidR="001F5E4B" w:rsidRPr="000352A9">
        <w:rPr>
          <w:rFonts w:ascii="Arial" w:hAnsi="Arial" w:cs="Arial"/>
        </w:rPr>
        <w:t xml:space="preserve">, ubicado </w:t>
      </w:r>
      <w:r w:rsidR="00864153" w:rsidRPr="000352A9">
        <w:rPr>
          <w:rFonts w:ascii="Arial" w:hAnsi="Arial" w:cs="Arial"/>
        </w:rPr>
        <w:t xml:space="preserve">en </w:t>
      </w:r>
      <w:r w:rsidR="00F45CBE">
        <w:rPr>
          <w:rFonts w:ascii="Arial" w:hAnsi="Arial" w:cs="Arial"/>
        </w:rPr>
        <w:t>Calle</w:t>
      </w:r>
      <w:r w:rsidR="00864153" w:rsidRPr="000352A9">
        <w:rPr>
          <w:rFonts w:ascii="Arial" w:hAnsi="Arial" w:cs="Arial"/>
        </w:rPr>
        <w:t xml:space="preserve"> San Lorenzo No. 244, Colonia Paraje San Juan, Código Postal 09830, Delegación Iztapalapa,</w:t>
      </w:r>
      <w:r w:rsidR="006844D8">
        <w:rPr>
          <w:rFonts w:ascii="Arial" w:hAnsi="Arial" w:cs="Arial"/>
        </w:rPr>
        <w:t xml:space="preserve"> </w:t>
      </w:r>
      <w:r w:rsidR="00F45CBE">
        <w:rPr>
          <w:rFonts w:ascii="Arial" w:hAnsi="Arial" w:cs="Arial"/>
        </w:rPr>
        <w:t xml:space="preserve">en la </w:t>
      </w:r>
      <w:r w:rsidR="006844D8">
        <w:rPr>
          <w:rFonts w:ascii="Arial" w:hAnsi="Arial" w:cs="Arial"/>
        </w:rPr>
        <w:t>Ciudad de</w:t>
      </w:r>
      <w:r w:rsidR="00864153" w:rsidRPr="000352A9">
        <w:rPr>
          <w:rFonts w:ascii="Arial" w:hAnsi="Arial" w:cs="Arial"/>
        </w:rPr>
        <w:t xml:space="preserve"> México, se podrá consultar una copia </w:t>
      </w:r>
      <w:r w:rsidR="006844D8">
        <w:rPr>
          <w:rFonts w:ascii="Arial" w:hAnsi="Arial" w:cs="Arial"/>
        </w:rPr>
        <w:t>impresa</w:t>
      </w:r>
      <w:r w:rsidR="00864153" w:rsidRPr="000352A9">
        <w:rPr>
          <w:rFonts w:ascii="Arial" w:hAnsi="Arial" w:cs="Arial"/>
        </w:rPr>
        <w:t xml:space="preserve"> de la misma, en días hábiles, de </w:t>
      </w:r>
      <w:r w:rsidR="00D70C39">
        <w:rPr>
          <w:rFonts w:ascii="Arial" w:hAnsi="Arial" w:cs="Arial"/>
        </w:rPr>
        <w:t>10</w:t>
      </w:r>
      <w:r w:rsidR="00864153" w:rsidRPr="000352A9">
        <w:rPr>
          <w:rFonts w:ascii="Arial" w:hAnsi="Arial" w:cs="Arial"/>
        </w:rPr>
        <w:t>:</w:t>
      </w:r>
      <w:r w:rsidR="00D70C39">
        <w:rPr>
          <w:rFonts w:ascii="Arial" w:hAnsi="Arial" w:cs="Arial"/>
        </w:rPr>
        <w:t>0</w:t>
      </w:r>
      <w:r w:rsidR="00864153" w:rsidRPr="000352A9">
        <w:rPr>
          <w:rFonts w:ascii="Arial" w:hAnsi="Arial" w:cs="Arial"/>
        </w:rPr>
        <w:t>0 a 1</w:t>
      </w:r>
      <w:r w:rsidR="006844D8">
        <w:rPr>
          <w:rFonts w:ascii="Arial" w:hAnsi="Arial" w:cs="Arial"/>
        </w:rPr>
        <w:t>4</w:t>
      </w:r>
      <w:r w:rsidR="00864153" w:rsidRPr="000352A9">
        <w:rPr>
          <w:rFonts w:ascii="Arial" w:hAnsi="Arial" w:cs="Arial"/>
        </w:rPr>
        <w:t>:</w:t>
      </w:r>
      <w:r w:rsidR="006844D8">
        <w:rPr>
          <w:rFonts w:ascii="Arial" w:hAnsi="Arial" w:cs="Arial"/>
        </w:rPr>
        <w:t>3</w:t>
      </w:r>
      <w:r w:rsidR="00864153" w:rsidRPr="000352A9">
        <w:rPr>
          <w:rFonts w:ascii="Arial" w:hAnsi="Arial" w:cs="Arial"/>
        </w:rPr>
        <w:t>0 horas y de 16:00 a 1</w:t>
      </w:r>
      <w:r w:rsidR="006844D8">
        <w:rPr>
          <w:rFonts w:ascii="Arial" w:hAnsi="Arial" w:cs="Arial"/>
        </w:rPr>
        <w:t>7</w:t>
      </w:r>
      <w:r w:rsidR="00864153" w:rsidRPr="000352A9">
        <w:rPr>
          <w:rFonts w:ascii="Arial" w:hAnsi="Arial" w:cs="Arial"/>
        </w:rPr>
        <w:t>:</w:t>
      </w:r>
      <w:r w:rsidR="006844D8">
        <w:rPr>
          <w:rFonts w:ascii="Arial" w:hAnsi="Arial" w:cs="Arial"/>
        </w:rPr>
        <w:t>3</w:t>
      </w:r>
      <w:r w:rsidR="00864153" w:rsidRPr="000352A9">
        <w:rPr>
          <w:rFonts w:ascii="Arial" w:hAnsi="Arial" w:cs="Arial"/>
        </w:rPr>
        <w:t>0 horas.</w:t>
      </w:r>
      <w:r w:rsidR="006844D8">
        <w:rPr>
          <w:rFonts w:ascii="Arial" w:hAnsi="Arial" w:cs="Arial"/>
        </w:rPr>
        <w:t xml:space="preserve"> Dicha copia exclusivamente será para consulta, por lo que “IEPSA” no entregará copia o impresión de este documento.</w:t>
      </w:r>
    </w:p>
    <w:p w:rsidR="005B52B2" w:rsidRPr="000352A9" w:rsidRDefault="000352A9" w:rsidP="006B1862">
      <w:pPr>
        <w:tabs>
          <w:tab w:val="left" w:pos="567"/>
          <w:tab w:val="left" w:pos="993"/>
        </w:tabs>
        <w:suppressAutoHyphens/>
        <w:spacing w:after="120"/>
        <w:ind w:firstLine="425"/>
        <w:jc w:val="both"/>
        <w:rPr>
          <w:rFonts w:ascii="Arial" w:hAnsi="Arial" w:cs="Arial"/>
          <w:b/>
        </w:rPr>
      </w:pPr>
      <w:r>
        <w:rPr>
          <w:rFonts w:ascii="Arial" w:hAnsi="Arial" w:cs="Arial"/>
          <w:b/>
        </w:rPr>
        <w:t>III.</w:t>
      </w:r>
      <w:r w:rsidR="004F72CE">
        <w:rPr>
          <w:rFonts w:ascii="Arial" w:hAnsi="Arial" w:cs="Arial"/>
          <w:b/>
        </w:rPr>
        <w:t>2</w:t>
      </w:r>
      <w:r>
        <w:rPr>
          <w:rFonts w:ascii="Arial" w:hAnsi="Arial" w:cs="Arial"/>
          <w:b/>
        </w:rPr>
        <w:tab/>
      </w:r>
      <w:r w:rsidR="005B52B2" w:rsidRPr="000352A9">
        <w:rPr>
          <w:rFonts w:ascii="Arial" w:hAnsi="Arial" w:cs="Arial"/>
          <w:b/>
        </w:rPr>
        <w:t>Fecha, hora y lugar de cel</w:t>
      </w:r>
      <w:r w:rsidR="00EF7871" w:rsidRPr="000352A9">
        <w:rPr>
          <w:rFonts w:ascii="Arial" w:hAnsi="Arial" w:cs="Arial"/>
          <w:b/>
        </w:rPr>
        <w:t>e</w:t>
      </w:r>
      <w:r w:rsidR="005B52B2" w:rsidRPr="000352A9">
        <w:rPr>
          <w:rFonts w:ascii="Arial" w:hAnsi="Arial" w:cs="Arial"/>
          <w:b/>
        </w:rPr>
        <w:t>bración de los actos de la Licitación</w:t>
      </w:r>
      <w:r w:rsidR="006844D8">
        <w:rPr>
          <w:rFonts w:ascii="Arial" w:hAnsi="Arial" w:cs="Arial"/>
          <w:b/>
        </w:rPr>
        <w:t xml:space="preserve"> Pública</w:t>
      </w:r>
      <w:r w:rsidR="006B1862">
        <w:rPr>
          <w:rFonts w:ascii="Arial" w:hAnsi="Arial" w:cs="Arial"/>
          <w:b/>
        </w:rPr>
        <w:t>:</w:t>
      </w:r>
    </w:p>
    <w:tbl>
      <w:tblPr>
        <w:tblW w:w="847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2551"/>
        <w:gridCol w:w="3261"/>
      </w:tblGrid>
      <w:tr w:rsidR="005B52B2" w:rsidRPr="00992EEF" w:rsidTr="00E30A7E">
        <w:trPr>
          <w:trHeight w:val="165"/>
        </w:trPr>
        <w:tc>
          <w:tcPr>
            <w:tcW w:w="2665" w:type="dxa"/>
            <w:shd w:val="clear" w:color="auto" w:fill="BFBFBF"/>
          </w:tcPr>
          <w:p w:rsidR="005B52B2" w:rsidRPr="00835E77" w:rsidRDefault="005B52B2" w:rsidP="00835E77">
            <w:pPr>
              <w:pStyle w:val="Prrafodelista"/>
              <w:tabs>
                <w:tab w:val="left" w:pos="567"/>
              </w:tabs>
              <w:suppressAutoHyphens/>
              <w:spacing w:before="60" w:after="60"/>
              <w:ind w:left="0"/>
              <w:contextualSpacing w:val="0"/>
              <w:jc w:val="center"/>
              <w:rPr>
                <w:rFonts w:ascii="Arial" w:hAnsi="Arial" w:cs="Arial"/>
                <w:b/>
                <w:sz w:val="18"/>
                <w:szCs w:val="18"/>
              </w:rPr>
            </w:pPr>
            <w:r w:rsidRPr="00835E77">
              <w:rPr>
                <w:rFonts w:ascii="Arial" w:hAnsi="Arial" w:cs="Arial"/>
                <w:b/>
                <w:sz w:val="18"/>
                <w:szCs w:val="18"/>
              </w:rPr>
              <w:t>ACTO</w:t>
            </w:r>
          </w:p>
        </w:tc>
        <w:tc>
          <w:tcPr>
            <w:tcW w:w="2551" w:type="dxa"/>
            <w:shd w:val="clear" w:color="auto" w:fill="BFBFBF"/>
          </w:tcPr>
          <w:p w:rsidR="005B52B2" w:rsidRPr="00835E77" w:rsidRDefault="005B52B2" w:rsidP="00835E77">
            <w:pPr>
              <w:pStyle w:val="Prrafodelista"/>
              <w:tabs>
                <w:tab w:val="left" w:pos="567"/>
              </w:tabs>
              <w:suppressAutoHyphens/>
              <w:spacing w:before="60" w:after="60"/>
              <w:ind w:left="0"/>
              <w:contextualSpacing w:val="0"/>
              <w:jc w:val="center"/>
              <w:rPr>
                <w:rFonts w:ascii="Arial" w:hAnsi="Arial" w:cs="Arial"/>
                <w:b/>
                <w:sz w:val="18"/>
                <w:szCs w:val="18"/>
              </w:rPr>
            </w:pPr>
            <w:r w:rsidRPr="00835E77">
              <w:rPr>
                <w:rFonts w:ascii="Arial" w:hAnsi="Arial" w:cs="Arial"/>
                <w:b/>
                <w:sz w:val="18"/>
                <w:szCs w:val="18"/>
              </w:rPr>
              <w:t>FECHA Y HORA</w:t>
            </w:r>
          </w:p>
        </w:tc>
        <w:tc>
          <w:tcPr>
            <w:tcW w:w="3261" w:type="dxa"/>
            <w:tcBorders>
              <w:bottom w:val="single" w:sz="4" w:space="0" w:color="auto"/>
            </w:tcBorders>
            <w:shd w:val="clear" w:color="auto" w:fill="BFBFBF"/>
          </w:tcPr>
          <w:p w:rsidR="005B52B2" w:rsidRPr="00835E77" w:rsidRDefault="005B52B2" w:rsidP="00835E77">
            <w:pPr>
              <w:pStyle w:val="Prrafodelista"/>
              <w:tabs>
                <w:tab w:val="left" w:pos="567"/>
              </w:tabs>
              <w:suppressAutoHyphens/>
              <w:spacing w:before="60" w:after="60"/>
              <w:ind w:left="0"/>
              <w:contextualSpacing w:val="0"/>
              <w:jc w:val="center"/>
              <w:rPr>
                <w:rFonts w:ascii="Arial" w:hAnsi="Arial" w:cs="Arial"/>
                <w:b/>
                <w:sz w:val="18"/>
                <w:szCs w:val="18"/>
              </w:rPr>
            </w:pPr>
            <w:r w:rsidRPr="00835E77">
              <w:rPr>
                <w:rFonts w:ascii="Arial" w:hAnsi="Arial" w:cs="Arial"/>
                <w:b/>
                <w:sz w:val="18"/>
                <w:szCs w:val="18"/>
              </w:rPr>
              <w:t>LUGAR</w:t>
            </w:r>
          </w:p>
        </w:tc>
      </w:tr>
      <w:tr w:rsidR="00992EEF" w:rsidRPr="00992EEF" w:rsidTr="00E30A7E">
        <w:trPr>
          <w:trHeight w:val="57"/>
        </w:trPr>
        <w:tc>
          <w:tcPr>
            <w:tcW w:w="2665" w:type="dxa"/>
            <w:shd w:val="clear" w:color="auto" w:fill="auto"/>
          </w:tcPr>
          <w:p w:rsidR="00992EEF" w:rsidRPr="00835E77" w:rsidRDefault="00992EEF" w:rsidP="00835E77">
            <w:pPr>
              <w:pStyle w:val="Prrafodelista"/>
              <w:tabs>
                <w:tab w:val="left" w:pos="567"/>
              </w:tabs>
              <w:suppressAutoHyphens/>
              <w:spacing w:before="60" w:after="60"/>
              <w:ind w:left="0"/>
              <w:contextualSpacing w:val="0"/>
              <w:rPr>
                <w:rFonts w:ascii="Arial" w:hAnsi="Arial" w:cs="Arial"/>
                <w:sz w:val="18"/>
                <w:szCs w:val="18"/>
              </w:rPr>
            </w:pPr>
            <w:r w:rsidRPr="00835E77">
              <w:rPr>
                <w:rFonts w:ascii="Arial" w:hAnsi="Arial" w:cs="Arial"/>
                <w:sz w:val="18"/>
                <w:szCs w:val="18"/>
              </w:rPr>
              <w:t>Junta de aclaraciones</w:t>
            </w:r>
          </w:p>
        </w:tc>
        <w:tc>
          <w:tcPr>
            <w:tcW w:w="2551" w:type="dxa"/>
            <w:shd w:val="clear" w:color="auto" w:fill="auto"/>
          </w:tcPr>
          <w:p w:rsidR="00B04B32" w:rsidRPr="007253D2" w:rsidRDefault="00707C1D" w:rsidP="00E30A7E">
            <w:pPr>
              <w:pStyle w:val="Prrafodelista"/>
              <w:tabs>
                <w:tab w:val="left" w:pos="567"/>
              </w:tabs>
              <w:suppressAutoHyphens/>
              <w:spacing w:before="60"/>
              <w:ind w:left="0"/>
              <w:contextualSpacing w:val="0"/>
              <w:jc w:val="both"/>
              <w:rPr>
                <w:rFonts w:ascii="Arial" w:hAnsi="Arial" w:cs="Arial"/>
                <w:sz w:val="18"/>
                <w:szCs w:val="18"/>
              </w:rPr>
            </w:pPr>
            <w:r w:rsidRPr="007253D2">
              <w:rPr>
                <w:rFonts w:ascii="Arial" w:hAnsi="Arial" w:cs="Arial"/>
                <w:sz w:val="18"/>
                <w:szCs w:val="18"/>
              </w:rPr>
              <w:t>2</w:t>
            </w:r>
            <w:r w:rsidR="00CC1121">
              <w:rPr>
                <w:rFonts w:ascii="Arial" w:hAnsi="Arial" w:cs="Arial"/>
                <w:sz w:val="18"/>
                <w:szCs w:val="18"/>
              </w:rPr>
              <w:t>0</w:t>
            </w:r>
            <w:r w:rsidR="00992EEF" w:rsidRPr="007253D2">
              <w:rPr>
                <w:rFonts w:ascii="Arial" w:hAnsi="Arial" w:cs="Arial"/>
                <w:sz w:val="18"/>
                <w:szCs w:val="18"/>
              </w:rPr>
              <w:t xml:space="preserve"> de </w:t>
            </w:r>
            <w:r w:rsidR="00630BE3" w:rsidRPr="007253D2">
              <w:rPr>
                <w:rFonts w:ascii="Arial" w:hAnsi="Arial" w:cs="Arial"/>
                <w:sz w:val="18"/>
                <w:szCs w:val="18"/>
              </w:rPr>
              <w:t>marzo</w:t>
            </w:r>
            <w:r w:rsidR="003F3F92" w:rsidRPr="007253D2">
              <w:rPr>
                <w:rFonts w:ascii="Arial" w:hAnsi="Arial" w:cs="Arial"/>
                <w:sz w:val="18"/>
                <w:szCs w:val="18"/>
              </w:rPr>
              <w:t xml:space="preserve"> </w:t>
            </w:r>
            <w:r w:rsidR="00992EEF" w:rsidRPr="007253D2">
              <w:rPr>
                <w:rFonts w:ascii="Arial" w:hAnsi="Arial" w:cs="Arial"/>
                <w:sz w:val="18"/>
                <w:szCs w:val="18"/>
              </w:rPr>
              <w:t>de 201</w:t>
            </w:r>
            <w:r w:rsidR="00CC1121">
              <w:rPr>
                <w:rFonts w:ascii="Arial" w:hAnsi="Arial" w:cs="Arial"/>
                <w:sz w:val="18"/>
                <w:szCs w:val="18"/>
              </w:rPr>
              <w:t>8</w:t>
            </w:r>
          </w:p>
          <w:p w:rsidR="0026519C" w:rsidRPr="007253D2" w:rsidRDefault="00992EEF" w:rsidP="00630BE3">
            <w:pPr>
              <w:pStyle w:val="Prrafodelista"/>
              <w:tabs>
                <w:tab w:val="left" w:pos="567"/>
              </w:tabs>
              <w:suppressAutoHyphens/>
              <w:spacing w:after="60"/>
              <w:ind w:left="0"/>
              <w:contextualSpacing w:val="0"/>
              <w:jc w:val="both"/>
              <w:rPr>
                <w:rFonts w:ascii="Arial" w:hAnsi="Arial" w:cs="Arial"/>
                <w:sz w:val="18"/>
                <w:szCs w:val="18"/>
              </w:rPr>
            </w:pPr>
            <w:r w:rsidRPr="007253D2">
              <w:rPr>
                <w:rFonts w:ascii="Arial" w:hAnsi="Arial" w:cs="Arial"/>
                <w:sz w:val="18"/>
                <w:szCs w:val="18"/>
              </w:rPr>
              <w:t>1</w:t>
            </w:r>
            <w:r w:rsidR="00630BE3" w:rsidRPr="007253D2">
              <w:rPr>
                <w:rFonts w:ascii="Arial" w:hAnsi="Arial" w:cs="Arial"/>
                <w:sz w:val="18"/>
                <w:szCs w:val="18"/>
              </w:rPr>
              <w:t>0</w:t>
            </w:r>
            <w:r w:rsidRPr="007253D2">
              <w:rPr>
                <w:rFonts w:ascii="Arial" w:hAnsi="Arial" w:cs="Arial"/>
                <w:sz w:val="18"/>
                <w:szCs w:val="18"/>
              </w:rPr>
              <w:t>:</w:t>
            </w:r>
            <w:r w:rsidR="00630BE3" w:rsidRPr="007253D2">
              <w:rPr>
                <w:rFonts w:ascii="Arial" w:hAnsi="Arial" w:cs="Arial"/>
                <w:sz w:val="18"/>
                <w:szCs w:val="18"/>
              </w:rPr>
              <w:t>3</w:t>
            </w:r>
            <w:r w:rsidRPr="007253D2">
              <w:rPr>
                <w:rFonts w:ascii="Arial" w:hAnsi="Arial" w:cs="Arial"/>
                <w:sz w:val="18"/>
                <w:szCs w:val="18"/>
              </w:rPr>
              <w:t>0 horas</w:t>
            </w:r>
          </w:p>
        </w:tc>
        <w:tc>
          <w:tcPr>
            <w:tcW w:w="3261" w:type="dxa"/>
            <w:vMerge w:val="restart"/>
            <w:shd w:val="clear" w:color="auto" w:fill="auto"/>
            <w:vAlign w:val="center"/>
          </w:tcPr>
          <w:p w:rsidR="00992EEF" w:rsidRPr="00835E77" w:rsidRDefault="00992EEF" w:rsidP="00CC1121">
            <w:pPr>
              <w:pStyle w:val="Prrafodelista"/>
              <w:tabs>
                <w:tab w:val="left" w:pos="567"/>
              </w:tabs>
              <w:suppressAutoHyphens/>
              <w:ind w:left="0"/>
              <w:contextualSpacing w:val="0"/>
              <w:jc w:val="both"/>
              <w:rPr>
                <w:rFonts w:ascii="Arial" w:hAnsi="Arial" w:cs="Arial"/>
                <w:sz w:val="18"/>
                <w:szCs w:val="18"/>
              </w:rPr>
            </w:pPr>
            <w:r w:rsidRPr="00835E77">
              <w:rPr>
                <w:rFonts w:ascii="Arial" w:hAnsi="Arial" w:cs="Arial"/>
                <w:sz w:val="18"/>
                <w:szCs w:val="18"/>
              </w:rPr>
              <w:t>Sala de juntas</w:t>
            </w:r>
            <w:r w:rsidR="00965264" w:rsidRPr="00835E77">
              <w:rPr>
                <w:rFonts w:ascii="Arial" w:hAnsi="Arial" w:cs="Arial"/>
                <w:sz w:val="18"/>
                <w:szCs w:val="18"/>
              </w:rPr>
              <w:t>,</w:t>
            </w:r>
            <w:r w:rsidRPr="00835E77">
              <w:rPr>
                <w:rFonts w:ascii="Arial" w:hAnsi="Arial" w:cs="Arial"/>
                <w:sz w:val="18"/>
                <w:szCs w:val="18"/>
              </w:rPr>
              <w:t xml:space="preserve"> </w:t>
            </w:r>
            <w:r w:rsidR="00D70C39" w:rsidRPr="00835E77">
              <w:rPr>
                <w:rFonts w:ascii="Arial" w:hAnsi="Arial" w:cs="Arial"/>
                <w:sz w:val="18"/>
                <w:szCs w:val="18"/>
              </w:rPr>
              <w:t>ubicada en el inmueble marcado con el n</w:t>
            </w:r>
            <w:r w:rsidR="00E75FC9" w:rsidRPr="00835E77">
              <w:rPr>
                <w:rFonts w:ascii="Arial" w:hAnsi="Arial" w:cs="Arial"/>
                <w:sz w:val="18"/>
                <w:szCs w:val="18"/>
              </w:rPr>
              <w:t>úmero 244</w:t>
            </w:r>
            <w:r w:rsidR="00965264" w:rsidRPr="00835E77">
              <w:rPr>
                <w:rFonts w:ascii="Arial" w:hAnsi="Arial" w:cs="Arial"/>
                <w:sz w:val="18"/>
                <w:szCs w:val="18"/>
              </w:rPr>
              <w:t>, planta alta,</w:t>
            </w:r>
            <w:r w:rsidR="00E75FC9" w:rsidRPr="00835E77">
              <w:rPr>
                <w:rFonts w:ascii="Arial" w:hAnsi="Arial" w:cs="Arial"/>
                <w:sz w:val="18"/>
                <w:szCs w:val="18"/>
              </w:rPr>
              <w:t xml:space="preserve"> de la </w:t>
            </w:r>
            <w:r w:rsidR="00CC1121">
              <w:rPr>
                <w:rFonts w:ascii="Arial" w:hAnsi="Arial" w:cs="Arial"/>
                <w:sz w:val="18"/>
                <w:szCs w:val="18"/>
              </w:rPr>
              <w:t>Calle</w:t>
            </w:r>
            <w:r w:rsidR="00D70C39" w:rsidRPr="00835E77">
              <w:rPr>
                <w:rFonts w:ascii="Arial" w:hAnsi="Arial" w:cs="Arial"/>
                <w:sz w:val="18"/>
                <w:szCs w:val="18"/>
              </w:rPr>
              <w:t xml:space="preserve"> </w:t>
            </w:r>
            <w:r w:rsidRPr="00835E77">
              <w:rPr>
                <w:rFonts w:ascii="Arial" w:hAnsi="Arial" w:cs="Arial"/>
                <w:sz w:val="18"/>
                <w:szCs w:val="18"/>
              </w:rPr>
              <w:t xml:space="preserve">San Lorenzo, Colonia Paraje San Juan, </w:t>
            </w:r>
            <w:r w:rsidR="00E75FC9" w:rsidRPr="00835E77">
              <w:rPr>
                <w:rFonts w:ascii="Arial" w:hAnsi="Arial" w:cs="Arial"/>
                <w:sz w:val="18"/>
                <w:szCs w:val="18"/>
              </w:rPr>
              <w:t xml:space="preserve">C.P. 09830, </w:t>
            </w:r>
            <w:r w:rsidRPr="00835E77">
              <w:rPr>
                <w:rFonts w:ascii="Arial" w:hAnsi="Arial" w:cs="Arial"/>
                <w:sz w:val="18"/>
                <w:szCs w:val="18"/>
              </w:rPr>
              <w:t xml:space="preserve">Delegación Iztapalapa, </w:t>
            </w:r>
            <w:r w:rsidR="001E02EF">
              <w:rPr>
                <w:rFonts w:ascii="Arial" w:hAnsi="Arial" w:cs="Arial"/>
                <w:sz w:val="18"/>
                <w:szCs w:val="18"/>
              </w:rPr>
              <w:t xml:space="preserve">en </w:t>
            </w:r>
            <w:r w:rsidR="00CC1121">
              <w:rPr>
                <w:rFonts w:ascii="Arial" w:hAnsi="Arial" w:cs="Arial"/>
                <w:sz w:val="18"/>
                <w:szCs w:val="18"/>
              </w:rPr>
              <w:t>l</w:t>
            </w:r>
            <w:r w:rsidR="001E02EF">
              <w:rPr>
                <w:rFonts w:ascii="Arial" w:hAnsi="Arial" w:cs="Arial"/>
                <w:sz w:val="18"/>
                <w:szCs w:val="18"/>
              </w:rPr>
              <w:t xml:space="preserve">a Ciudad de </w:t>
            </w:r>
            <w:r w:rsidRPr="00835E77">
              <w:rPr>
                <w:rFonts w:ascii="Arial" w:hAnsi="Arial" w:cs="Arial"/>
                <w:sz w:val="18"/>
                <w:szCs w:val="18"/>
              </w:rPr>
              <w:t>México.</w:t>
            </w:r>
          </w:p>
        </w:tc>
      </w:tr>
      <w:tr w:rsidR="00992EEF" w:rsidRPr="00992EEF" w:rsidTr="00E30A7E">
        <w:tc>
          <w:tcPr>
            <w:tcW w:w="2665" w:type="dxa"/>
            <w:shd w:val="clear" w:color="auto" w:fill="auto"/>
          </w:tcPr>
          <w:p w:rsidR="00992EEF" w:rsidRPr="00835E77" w:rsidRDefault="00992EEF" w:rsidP="00835E77">
            <w:pPr>
              <w:pStyle w:val="Prrafodelista"/>
              <w:tabs>
                <w:tab w:val="left" w:pos="567"/>
              </w:tabs>
              <w:suppressAutoHyphens/>
              <w:spacing w:before="60" w:after="60"/>
              <w:ind w:left="0"/>
              <w:contextualSpacing w:val="0"/>
              <w:rPr>
                <w:rFonts w:ascii="Arial" w:hAnsi="Arial" w:cs="Arial"/>
                <w:sz w:val="18"/>
                <w:szCs w:val="18"/>
              </w:rPr>
            </w:pPr>
            <w:r w:rsidRPr="00835E77">
              <w:rPr>
                <w:rFonts w:ascii="Arial" w:hAnsi="Arial" w:cs="Arial"/>
                <w:sz w:val="18"/>
                <w:szCs w:val="18"/>
              </w:rPr>
              <w:t>Presentación y Apertura de Proposiciones</w:t>
            </w:r>
          </w:p>
        </w:tc>
        <w:tc>
          <w:tcPr>
            <w:tcW w:w="2551" w:type="dxa"/>
            <w:shd w:val="clear" w:color="auto" w:fill="auto"/>
          </w:tcPr>
          <w:p w:rsidR="00992EEF" w:rsidRPr="007253D2" w:rsidRDefault="00CC1121" w:rsidP="00E30A7E">
            <w:pPr>
              <w:pStyle w:val="Prrafodelista"/>
              <w:tabs>
                <w:tab w:val="left" w:pos="567"/>
              </w:tabs>
              <w:suppressAutoHyphens/>
              <w:spacing w:before="60"/>
              <w:ind w:left="0"/>
              <w:contextualSpacing w:val="0"/>
              <w:jc w:val="both"/>
              <w:rPr>
                <w:rFonts w:ascii="Arial" w:hAnsi="Arial" w:cs="Arial"/>
                <w:sz w:val="18"/>
                <w:szCs w:val="18"/>
              </w:rPr>
            </w:pPr>
            <w:r>
              <w:rPr>
                <w:rFonts w:ascii="Arial" w:hAnsi="Arial" w:cs="Arial"/>
                <w:sz w:val="18"/>
                <w:szCs w:val="18"/>
              </w:rPr>
              <w:t>27</w:t>
            </w:r>
            <w:r w:rsidR="00992EEF" w:rsidRPr="007253D2">
              <w:rPr>
                <w:rFonts w:ascii="Arial" w:hAnsi="Arial" w:cs="Arial"/>
                <w:sz w:val="18"/>
                <w:szCs w:val="18"/>
              </w:rPr>
              <w:t xml:space="preserve"> de </w:t>
            </w:r>
            <w:r w:rsidR="001E02EF" w:rsidRPr="007253D2">
              <w:rPr>
                <w:rFonts w:ascii="Arial" w:hAnsi="Arial" w:cs="Arial"/>
                <w:sz w:val="18"/>
                <w:szCs w:val="18"/>
              </w:rPr>
              <w:t>ma</w:t>
            </w:r>
            <w:r w:rsidR="00630BE3" w:rsidRPr="007253D2">
              <w:rPr>
                <w:rFonts w:ascii="Arial" w:hAnsi="Arial" w:cs="Arial"/>
                <w:sz w:val="18"/>
                <w:szCs w:val="18"/>
              </w:rPr>
              <w:t>rz</w:t>
            </w:r>
            <w:r w:rsidR="001E02EF" w:rsidRPr="007253D2">
              <w:rPr>
                <w:rFonts w:ascii="Arial" w:hAnsi="Arial" w:cs="Arial"/>
                <w:sz w:val="18"/>
                <w:szCs w:val="18"/>
              </w:rPr>
              <w:t>o</w:t>
            </w:r>
            <w:r w:rsidR="00992EEF" w:rsidRPr="007253D2">
              <w:rPr>
                <w:rFonts w:ascii="Arial" w:hAnsi="Arial" w:cs="Arial"/>
                <w:sz w:val="18"/>
                <w:szCs w:val="18"/>
              </w:rPr>
              <w:t xml:space="preserve"> de 201</w:t>
            </w:r>
            <w:r>
              <w:rPr>
                <w:rFonts w:ascii="Arial" w:hAnsi="Arial" w:cs="Arial"/>
                <w:sz w:val="18"/>
                <w:szCs w:val="18"/>
              </w:rPr>
              <w:t>8</w:t>
            </w:r>
          </w:p>
          <w:p w:rsidR="00992EEF" w:rsidRPr="007253D2" w:rsidRDefault="00992EEF" w:rsidP="00E30A7E">
            <w:pPr>
              <w:pStyle w:val="Prrafodelista"/>
              <w:tabs>
                <w:tab w:val="left" w:pos="567"/>
              </w:tabs>
              <w:suppressAutoHyphens/>
              <w:spacing w:after="60"/>
              <w:ind w:left="0"/>
              <w:contextualSpacing w:val="0"/>
              <w:jc w:val="both"/>
              <w:rPr>
                <w:rFonts w:ascii="Arial" w:hAnsi="Arial" w:cs="Arial"/>
                <w:sz w:val="18"/>
                <w:szCs w:val="18"/>
              </w:rPr>
            </w:pPr>
            <w:r w:rsidRPr="007253D2">
              <w:rPr>
                <w:rFonts w:ascii="Arial" w:hAnsi="Arial" w:cs="Arial"/>
                <w:sz w:val="18"/>
                <w:szCs w:val="18"/>
              </w:rPr>
              <w:t>1</w:t>
            </w:r>
            <w:r w:rsidR="006B1862" w:rsidRPr="007253D2">
              <w:rPr>
                <w:rFonts w:ascii="Arial" w:hAnsi="Arial" w:cs="Arial"/>
                <w:sz w:val="18"/>
                <w:szCs w:val="18"/>
              </w:rPr>
              <w:t>0</w:t>
            </w:r>
            <w:r w:rsidRPr="007253D2">
              <w:rPr>
                <w:rFonts w:ascii="Arial" w:hAnsi="Arial" w:cs="Arial"/>
                <w:sz w:val="18"/>
                <w:szCs w:val="18"/>
              </w:rPr>
              <w:t>:</w:t>
            </w:r>
            <w:r w:rsidR="006B1862" w:rsidRPr="007253D2">
              <w:rPr>
                <w:rFonts w:ascii="Arial" w:hAnsi="Arial" w:cs="Arial"/>
                <w:sz w:val="18"/>
                <w:szCs w:val="18"/>
              </w:rPr>
              <w:t>3</w:t>
            </w:r>
            <w:r w:rsidRPr="007253D2">
              <w:rPr>
                <w:rFonts w:ascii="Arial" w:hAnsi="Arial" w:cs="Arial"/>
                <w:sz w:val="18"/>
                <w:szCs w:val="18"/>
              </w:rPr>
              <w:t>0 horas</w:t>
            </w:r>
          </w:p>
        </w:tc>
        <w:tc>
          <w:tcPr>
            <w:tcW w:w="3261" w:type="dxa"/>
            <w:vMerge/>
            <w:shd w:val="clear" w:color="auto" w:fill="auto"/>
          </w:tcPr>
          <w:p w:rsidR="00992EEF" w:rsidRPr="00835E77" w:rsidRDefault="00992EEF" w:rsidP="006226D5">
            <w:pPr>
              <w:pStyle w:val="Prrafodelista"/>
              <w:tabs>
                <w:tab w:val="left" w:pos="567"/>
              </w:tabs>
              <w:suppressAutoHyphens/>
              <w:ind w:left="0"/>
              <w:jc w:val="both"/>
              <w:rPr>
                <w:rFonts w:ascii="Arial" w:hAnsi="Arial" w:cs="Arial"/>
                <w:sz w:val="18"/>
                <w:szCs w:val="18"/>
              </w:rPr>
            </w:pPr>
          </w:p>
        </w:tc>
      </w:tr>
      <w:tr w:rsidR="00992EEF" w:rsidRPr="00992EEF" w:rsidTr="00E30A7E">
        <w:tc>
          <w:tcPr>
            <w:tcW w:w="2665" w:type="dxa"/>
            <w:shd w:val="clear" w:color="auto" w:fill="auto"/>
          </w:tcPr>
          <w:p w:rsidR="00992EEF" w:rsidRPr="00835E77" w:rsidRDefault="00992EEF" w:rsidP="00835E77">
            <w:pPr>
              <w:pStyle w:val="Prrafodelista"/>
              <w:tabs>
                <w:tab w:val="left" w:pos="567"/>
              </w:tabs>
              <w:suppressAutoHyphens/>
              <w:spacing w:before="60"/>
              <w:ind w:left="0"/>
              <w:contextualSpacing w:val="0"/>
              <w:rPr>
                <w:rFonts w:ascii="Arial" w:hAnsi="Arial" w:cs="Arial"/>
                <w:sz w:val="18"/>
                <w:szCs w:val="18"/>
              </w:rPr>
            </w:pPr>
            <w:r w:rsidRPr="00835E77">
              <w:rPr>
                <w:rFonts w:ascii="Arial" w:hAnsi="Arial" w:cs="Arial"/>
                <w:sz w:val="18"/>
                <w:szCs w:val="18"/>
              </w:rPr>
              <w:t>Fallo</w:t>
            </w:r>
          </w:p>
        </w:tc>
        <w:tc>
          <w:tcPr>
            <w:tcW w:w="2551" w:type="dxa"/>
            <w:shd w:val="clear" w:color="auto" w:fill="auto"/>
          </w:tcPr>
          <w:p w:rsidR="00992EEF" w:rsidRPr="007253D2" w:rsidRDefault="00CC1121" w:rsidP="00E30A7E">
            <w:pPr>
              <w:pStyle w:val="Prrafodelista"/>
              <w:tabs>
                <w:tab w:val="left" w:pos="567"/>
              </w:tabs>
              <w:suppressAutoHyphens/>
              <w:spacing w:before="60"/>
              <w:ind w:left="0"/>
              <w:contextualSpacing w:val="0"/>
              <w:jc w:val="both"/>
              <w:rPr>
                <w:rFonts w:ascii="Arial" w:hAnsi="Arial" w:cs="Arial"/>
                <w:sz w:val="18"/>
                <w:szCs w:val="18"/>
              </w:rPr>
            </w:pPr>
            <w:r>
              <w:rPr>
                <w:rFonts w:ascii="Arial" w:hAnsi="Arial" w:cs="Arial"/>
                <w:sz w:val="18"/>
                <w:szCs w:val="18"/>
              </w:rPr>
              <w:t>2</w:t>
            </w:r>
            <w:r w:rsidR="00992EEF" w:rsidRPr="007253D2">
              <w:rPr>
                <w:rFonts w:ascii="Arial" w:hAnsi="Arial" w:cs="Arial"/>
                <w:sz w:val="18"/>
                <w:szCs w:val="18"/>
              </w:rPr>
              <w:t xml:space="preserve"> de </w:t>
            </w:r>
            <w:r>
              <w:rPr>
                <w:rFonts w:ascii="Arial" w:hAnsi="Arial" w:cs="Arial"/>
                <w:sz w:val="18"/>
                <w:szCs w:val="18"/>
              </w:rPr>
              <w:t xml:space="preserve">abril </w:t>
            </w:r>
            <w:r w:rsidR="00992EEF" w:rsidRPr="007253D2">
              <w:rPr>
                <w:rFonts w:ascii="Arial" w:hAnsi="Arial" w:cs="Arial"/>
                <w:sz w:val="18"/>
                <w:szCs w:val="18"/>
              </w:rPr>
              <w:t>de 201</w:t>
            </w:r>
            <w:r>
              <w:rPr>
                <w:rFonts w:ascii="Arial" w:hAnsi="Arial" w:cs="Arial"/>
                <w:sz w:val="18"/>
                <w:szCs w:val="18"/>
              </w:rPr>
              <w:t>8</w:t>
            </w:r>
          </w:p>
          <w:p w:rsidR="00992EEF" w:rsidRPr="007253D2" w:rsidRDefault="00992EEF" w:rsidP="00630BE3">
            <w:pPr>
              <w:pStyle w:val="Prrafodelista"/>
              <w:tabs>
                <w:tab w:val="left" w:pos="567"/>
              </w:tabs>
              <w:suppressAutoHyphens/>
              <w:spacing w:after="60"/>
              <w:ind w:left="0"/>
              <w:contextualSpacing w:val="0"/>
              <w:jc w:val="both"/>
              <w:rPr>
                <w:rFonts w:ascii="Arial" w:hAnsi="Arial" w:cs="Arial"/>
                <w:sz w:val="18"/>
                <w:szCs w:val="18"/>
              </w:rPr>
            </w:pPr>
            <w:r w:rsidRPr="007253D2">
              <w:rPr>
                <w:rFonts w:ascii="Arial" w:hAnsi="Arial" w:cs="Arial"/>
                <w:sz w:val="18"/>
                <w:szCs w:val="18"/>
              </w:rPr>
              <w:t>1</w:t>
            </w:r>
            <w:r w:rsidR="00630BE3" w:rsidRPr="007253D2">
              <w:rPr>
                <w:rFonts w:ascii="Arial" w:hAnsi="Arial" w:cs="Arial"/>
                <w:sz w:val="18"/>
                <w:szCs w:val="18"/>
              </w:rPr>
              <w:t>0</w:t>
            </w:r>
            <w:r w:rsidRPr="007253D2">
              <w:rPr>
                <w:rFonts w:ascii="Arial" w:hAnsi="Arial" w:cs="Arial"/>
                <w:sz w:val="18"/>
                <w:szCs w:val="18"/>
              </w:rPr>
              <w:t>:</w:t>
            </w:r>
            <w:r w:rsidR="006B1862" w:rsidRPr="007253D2">
              <w:rPr>
                <w:rFonts w:ascii="Arial" w:hAnsi="Arial" w:cs="Arial"/>
                <w:sz w:val="18"/>
                <w:szCs w:val="18"/>
              </w:rPr>
              <w:t>3</w:t>
            </w:r>
            <w:r w:rsidRPr="007253D2">
              <w:rPr>
                <w:rFonts w:ascii="Arial" w:hAnsi="Arial" w:cs="Arial"/>
                <w:sz w:val="18"/>
                <w:szCs w:val="18"/>
              </w:rPr>
              <w:t>0 horas</w:t>
            </w:r>
          </w:p>
        </w:tc>
        <w:tc>
          <w:tcPr>
            <w:tcW w:w="3261" w:type="dxa"/>
            <w:vMerge/>
            <w:shd w:val="clear" w:color="auto" w:fill="auto"/>
          </w:tcPr>
          <w:p w:rsidR="00992EEF" w:rsidRPr="00835E77" w:rsidRDefault="00992EEF" w:rsidP="006226D5">
            <w:pPr>
              <w:pStyle w:val="Prrafodelista"/>
              <w:tabs>
                <w:tab w:val="left" w:pos="567"/>
              </w:tabs>
              <w:suppressAutoHyphens/>
              <w:ind w:left="0"/>
              <w:jc w:val="both"/>
              <w:rPr>
                <w:rFonts w:ascii="Arial" w:hAnsi="Arial" w:cs="Arial"/>
                <w:b/>
                <w:sz w:val="18"/>
                <w:szCs w:val="18"/>
              </w:rPr>
            </w:pPr>
          </w:p>
        </w:tc>
      </w:tr>
      <w:tr w:rsidR="00E75FC9" w:rsidRPr="00992EEF" w:rsidTr="00E30A7E">
        <w:trPr>
          <w:trHeight w:val="454"/>
        </w:trPr>
        <w:tc>
          <w:tcPr>
            <w:tcW w:w="2665" w:type="dxa"/>
            <w:shd w:val="clear" w:color="auto" w:fill="auto"/>
          </w:tcPr>
          <w:p w:rsidR="00E75FC9" w:rsidRPr="00835E77" w:rsidRDefault="00E75FC9" w:rsidP="00835E77">
            <w:pPr>
              <w:pStyle w:val="Prrafodelista"/>
              <w:tabs>
                <w:tab w:val="left" w:pos="567"/>
              </w:tabs>
              <w:suppressAutoHyphens/>
              <w:spacing w:before="60"/>
              <w:ind w:left="0"/>
              <w:contextualSpacing w:val="0"/>
              <w:rPr>
                <w:rFonts w:ascii="Arial" w:hAnsi="Arial" w:cs="Arial"/>
                <w:sz w:val="18"/>
                <w:szCs w:val="18"/>
              </w:rPr>
            </w:pPr>
            <w:r w:rsidRPr="00835E77">
              <w:rPr>
                <w:rFonts w:ascii="Arial" w:hAnsi="Arial" w:cs="Arial"/>
                <w:sz w:val="18"/>
                <w:szCs w:val="18"/>
              </w:rPr>
              <w:lastRenderedPageBreak/>
              <w:t>Firma de contrato</w:t>
            </w:r>
          </w:p>
        </w:tc>
        <w:tc>
          <w:tcPr>
            <w:tcW w:w="2551" w:type="dxa"/>
            <w:shd w:val="clear" w:color="auto" w:fill="auto"/>
          </w:tcPr>
          <w:p w:rsidR="00E75FC9" w:rsidRPr="00835E77" w:rsidRDefault="00965264" w:rsidP="00DD086F">
            <w:pPr>
              <w:pStyle w:val="Prrafodelista"/>
              <w:tabs>
                <w:tab w:val="left" w:pos="567"/>
              </w:tabs>
              <w:suppressAutoHyphens/>
              <w:spacing w:before="60" w:after="120"/>
              <w:ind w:left="0"/>
              <w:contextualSpacing w:val="0"/>
              <w:jc w:val="both"/>
              <w:rPr>
                <w:rFonts w:ascii="Arial" w:hAnsi="Arial" w:cs="Arial"/>
                <w:sz w:val="18"/>
                <w:szCs w:val="18"/>
              </w:rPr>
            </w:pPr>
            <w:r w:rsidRPr="00835E77">
              <w:rPr>
                <w:rFonts w:ascii="Arial" w:hAnsi="Arial" w:cs="Arial"/>
                <w:sz w:val="18"/>
                <w:szCs w:val="18"/>
              </w:rPr>
              <w:t>Dentro de los 15 días naturales siguientes al de la notificación del fallo</w:t>
            </w:r>
          </w:p>
        </w:tc>
        <w:tc>
          <w:tcPr>
            <w:tcW w:w="3261" w:type="dxa"/>
            <w:shd w:val="clear" w:color="auto" w:fill="auto"/>
            <w:vAlign w:val="center"/>
          </w:tcPr>
          <w:p w:rsidR="00E75FC9" w:rsidRPr="00835E77" w:rsidRDefault="00965264" w:rsidP="00A95400">
            <w:pPr>
              <w:pStyle w:val="Prrafodelista"/>
              <w:tabs>
                <w:tab w:val="left" w:pos="567"/>
              </w:tabs>
              <w:suppressAutoHyphens/>
              <w:spacing w:before="60" w:after="60"/>
              <w:ind w:left="0"/>
              <w:contextualSpacing w:val="0"/>
              <w:jc w:val="both"/>
              <w:rPr>
                <w:rFonts w:ascii="Arial" w:hAnsi="Arial" w:cs="Arial"/>
                <w:sz w:val="18"/>
                <w:szCs w:val="18"/>
              </w:rPr>
            </w:pPr>
            <w:r w:rsidRPr="00835E77">
              <w:rPr>
                <w:rFonts w:ascii="Arial" w:hAnsi="Arial" w:cs="Arial"/>
                <w:sz w:val="18"/>
                <w:szCs w:val="18"/>
              </w:rPr>
              <w:t>O</w:t>
            </w:r>
            <w:r w:rsidR="00E75FC9" w:rsidRPr="00835E77">
              <w:rPr>
                <w:rFonts w:ascii="Arial" w:hAnsi="Arial" w:cs="Arial"/>
                <w:sz w:val="18"/>
                <w:szCs w:val="18"/>
              </w:rPr>
              <w:t>ficina de la Subgerencia de Adquisiciones y Contratación de Servicios</w:t>
            </w:r>
            <w:r w:rsidRPr="00835E77">
              <w:rPr>
                <w:rFonts w:ascii="Arial" w:hAnsi="Arial" w:cs="Arial"/>
                <w:sz w:val="18"/>
                <w:szCs w:val="18"/>
              </w:rPr>
              <w:t>,</w:t>
            </w:r>
            <w:r w:rsidR="00E75FC9" w:rsidRPr="00835E77">
              <w:rPr>
                <w:rFonts w:ascii="Arial" w:hAnsi="Arial" w:cs="Arial"/>
                <w:sz w:val="18"/>
                <w:szCs w:val="18"/>
              </w:rPr>
              <w:t xml:space="preserve"> ubicada en el inmueble marcado con el número 244</w:t>
            </w:r>
            <w:r w:rsidRPr="00835E77">
              <w:rPr>
                <w:rFonts w:ascii="Arial" w:hAnsi="Arial" w:cs="Arial"/>
                <w:sz w:val="18"/>
                <w:szCs w:val="18"/>
              </w:rPr>
              <w:t>, planta baja,</w:t>
            </w:r>
            <w:r w:rsidR="00E75FC9" w:rsidRPr="00835E77">
              <w:rPr>
                <w:rFonts w:ascii="Arial" w:hAnsi="Arial" w:cs="Arial"/>
                <w:sz w:val="18"/>
                <w:szCs w:val="18"/>
              </w:rPr>
              <w:t xml:space="preserve"> de la Avenida San Lorenzo, Colonia Paraje San Juan, C.P. 09830, Delegación Iztapalapa, </w:t>
            </w:r>
            <w:r w:rsidR="00A95400">
              <w:rPr>
                <w:rFonts w:ascii="Arial" w:hAnsi="Arial" w:cs="Arial"/>
                <w:sz w:val="18"/>
                <w:szCs w:val="18"/>
              </w:rPr>
              <w:t xml:space="preserve">Ciudad de </w:t>
            </w:r>
            <w:r w:rsidR="00E75FC9" w:rsidRPr="00835E77">
              <w:rPr>
                <w:rFonts w:ascii="Arial" w:hAnsi="Arial" w:cs="Arial"/>
                <w:sz w:val="18"/>
                <w:szCs w:val="18"/>
              </w:rPr>
              <w:t>México.</w:t>
            </w:r>
          </w:p>
        </w:tc>
      </w:tr>
    </w:tbl>
    <w:p w:rsidR="00AC7F50" w:rsidRDefault="00AC7F50" w:rsidP="00464824">
      <w:pPr>
        <w:suppressAutoHyphens/>
        <w:spacing w:before="120" w:after="240"/>
        <w:ind w:left="992"/>
        <w:jc w:val="both"/>
        <w:rPr>
          <w:rFonts w:ascii="Arial" w:hAnsi="Arial" w:cs="Arial"/>
        </w:rPr>
      </w:pPr>
      <w:r w:rsidRPr="00641C88">
        <w:rPr>
          <w:rFonts w:ascii="Arial" w:hAnsi="Arial" w:cs="Arial"/>
        </w:rPr>
        <w:t>Cualquier persona podrá asistir a los diferentes actos de la licitación en calidad de observador</w:t>
      </w:r>
      <w:r w:rsidR="00DD086F">
        <w:rPr>
          <w:rFonts w:ascii="Arial" w:hAnsi="Arial" w:cs="Arial"/>
        </w:rPr>
        <w:t>, bajo la condición de registrar su asistencia y abstenerse de intervenir en cualquier forma en dichos actos.</w:t>
      </w:r>
    </w:p>
    <w:p w:rsidR="00447880" w:rsidRDefault="00447880" w:rsidP="004A1618">
      <w:pPr>
        <w:tabs>
          <w:tab w:val="left" w:pos="567"/>
        </w:tabs>
        <w:suppressAutoHyphens/>
        <w:spacing w:after="120"/>
        <w:ind w:left="992" w:hanging="566"/>
        <w:jc w:val="both"/>
        <w:rPr>
          <w:rFonts w:ascii="Arial" w:hAnsi="Arial" w:cs="Arial"/>
          <w:b/>
        </w:rPr>
      </w:pPr>
      <w:r>
        <w:rPr>
          <w:rFonts w:ascii="Arial" w:hAnsi="Arial" w:cs="Arial"/>
          <w:b/>
        </w:rPr>
        <w:t>III.</w:t>
      </w:r>
      <w:r w:rsidR="004F72CE">
        <w:rPr>
          <w:rFonts w:ascii="Arial" w:hAnsi="Arial" w:cs="Arial"/>
          <w:b/>
        </w:rPr>
        <w:t>3</w:t>
      </w:r>
      <w:r>
        <w:rPr>
          <w:rFonts w:ascii="Arial" w:hAnsi="Arial" w:cs="Arial"/>
          <w:b/>
        </w:rPr>
        <w:tab/>
      </w:r>
      <w:r w:rsidR="006138EB" w:rsidRPr="009A5470">
        <w:rPr>
          <w:rFonts w:ascii="Arial" w:hAnsi="Arial" w:cs="Arial"/>
          <w:b/>
        </w:rPr>
        <w:t>Junta de Aclaraciones.</w:t>
      </w:r>
    </w:p>
    <w:p w:rsidR="000A46C1" w:rsidRPr="006B1862" w:rsidRDefault="006138EB" w:rsidP="004A1618">
      <w:pPr>
        <w:tabs>
          <w:tab w:val="left" w:pos="567"/>
        </w:tabs>
        <w:suppressAutoHyphens/>
        <w:spacing w:after="120"/>
        <w:ind w:left="992" w:firstLine="1"/>
        <w:jc w:val="both"/>
        <w:rPr>
          <w:rFonts w:ascii="Arial" w:hAnsi="Arial" w:cs="Arial"/>
        </w:rPr>
      </w:pPr>
      <w:r w:rsidRPr="006138EB">
        <w:rPr>
          <w:rFonts w:ascii="Arial" w:hAnsi="Arial" w:cs="Arial"/>
        </w:rPr>
        <w:t xml:space="preserve">Con el fin de aclarar cualquier aspecto </w:t>
      </w:r>
      <w:r w:rsidR="000A46C1">
        <w:rPr>
          <w:rFonts w:ascii="Arial" w:hAnsi="Arial" w:cs="Arial"/>
        </w:rPr>
        <w:t>relacionado con</w:t>
      </w:r>
      <w:r w:rsidRPr="006138EB">
        <w:rPr>
          <w:rFonts w:ascii="Arial" w:hAnsi="Arial" w:cs="Arial"/>
        </w:rPr>
        <w:t xml:space="preserve"> </w:t>
      </w:r>
      <w:r w:rsidR="005E0FC2">
        <w:rPr>
          <w:rFonts w:ascii="Arial" w:hAnsi="Arial" w:cs="Arial"/>
        </w:rPr>
        <w:t>la convocatoria</w:t>
      </w:r>
      <w:r w:rsidRPr="006138EB">
        <w:rPr>
          <w:rFonts w:ascii="Arial" w:hAnsi="Arial" w:cs="Arial"/>
        </w:rPr>
        <w:t xml:space="preserve">, se llevará a cabo la Junta de Aclaraciones </w:t>
      </w:r>
      <w:r w:rsidR="000A46C1">
        <w:rPr>
          <w:rFonts w:ascii="Arial" w:hAnsi="Arial" w:cs="Arial"/>
        </w:rPr>
        <w:t xml:space="preserve">conforme al calendario de actos que se señala en el numeral </w:t>
      </w:r>
      <w:r w:rsidR="000A46C1" w:rsidRPr="006B1862">
        <w:rPr>
          <w:rFonts w:ascii="Arial" w:hAnsi="Arial" w:cs="Arial"/>
        </w:rPr>
        <w:t>III.</w:t>
      </w:r>
      <w:r w:rsidR="004F72CE" w:rsidRPr="006B1862">
        <w:rPr>
          <w:rFonts w:ascii="Arial" w:hAnsi="Arial" w:cs="Arial"/>
        </w:rPr>
        <w:t>2</w:t>
      </w:r>
      <w:r w:rsidR="009C529B" w:rsidRPr="006B1862">
        <w:rPr>
          <w:rFonts w:ascii="Arial" w:hAnsi="Arial" w:cs="Arial"/>
        </w:rPr>
        <w:t>.</w:t>
      </w:r>
    </w:p>
    <w:p w:rsidR="001503A5" w:rsidRDefault="001503A5" w:rsidP="004A1618">
      <w:pPr>
        <w:tabs>
          <w:tab w:val="left" w:pos="567"/>
        </w:tabs>
        <w:suppressAutoHyphens/>
        <w:spacing w:after="120"/>
        <w:ind w:left="992" w:firstLine="1"/>
        <w:jc w:val="both"/>
        <w:rPr>
          <w:rFonts w:ascii="Arial" w:hAnsi="Arial" w:cs="Arial"/>
        </w:rPr>
      </w:pPr>
      <w:r>
        <w:rPr>
          <w:rFonts w:ascii="Arial" w:hAnsi="Arial" w:cs="Arial"/>
        </w:rPr>
        <w:t xml:space="preserve">Los licitantes que pretendan solicitar aclaraciones a los aspectos contenidos </w:t>
      </w:r>
      <w:r w:rsidR="005E0FC2">
        <w:rPr>
          <w:rFonts w:ascii="Arial" w:hAnsi="Arial" w:cs="Arial"/>
        </w:rPr>
        <w:t>en la convocatoria</w:t>
      </w:r>
      <w:r>
        <w:rPr>
          <w:rFonts w:ascii="Arial" w:hAnsi="Arial" w:cs="Arial"/>
        </w:rPr>
        <w:t xml:space="preserve"> deberán presentar un escrito en el que </w:t>
      </w:r>
      <w:r w:rsidR="005E0FC2">
        <w:rPr>
          <w:rFonts w:ascii="Arial" w:hAnsi="Arial" w:cs="Arial"/>
        </w:rPr>
        <w:t>expresen</w:t>
      </w:r>
      <w:r>
        <w:rPr>
          <w:rFonts w:ascii="Arial" w:hAnsi="Arial" w:cs="Arial"/>
        </w:rPr>
        <w:t xml:space="preserve"> su interés e</w:t>
      </w:r>
      <w:r w:rsidR="006B1862">
        <w:rPr>
          <w:rFonts w:ascii="Arial" w:hAnsi="Arial" w:cs="Arial"/>
        </w:rPr>
        <w:t>n</w:t>
      </w:r>
      <w:r>
        <w:rPr>
          <w:rFonts w:ascii="Arial" w:hAnsi="Arial" w:cs="Arial"/>
        </w:rPr>
        <w:t xml:space="preserve"> </w:t>
      </w:r>
      <w:r w:rsidR="006138EB" w:rsidRPr="006138EB">
        <w:rPr>
          <w:rFonts w:ascii="Arial" w:hAnsi="Arial" w:cs="Arial"/>
        </w:rPr>
        <w:t>participar en la licitación</w:t>
      </w:r>
      <w:r w:rsidR="006B1862">
        <w:rPr>
          <w:rFonts w:ascii="Arial" w:hAnsi="Arial" w:cs="Arial"/>
        </w:rPr>
        <w:t xml:space="preserve"> pública</w:t>
      </w:r>
      <w:r>
        <w:rPr>
          <w:rFonts w:ascii="Arial" w:hAnsi="Arial" w:cs="Arial"/>
        </w:rPr>
        <w:t xml:space="preserve">, por si o en representación de un tercero, </w:t>
      </w:r>
      <w:r w:rsidR="005E0FC2">
        <w:rPr>
          <w:rFonts w:ascii="Arial" w:hAnsi="Arial" w:cs="Arial"/>
        </w:rPr>
        <w:t>manifestando</w:t>
      </w:r>
      <w:r>
        <w:rPr>
          <w:rFonts w:ascii="Arial" w:hAnsi="Arial" w:cs="Arial"/>
        </w:rPr>
        <w:t xml:space="preserve"> los datos generales del interesado y</w:t>
      </w:r>
      <w:r w:rsidR="005E0FC2">
        <w:rPr>
          <w:rFonts w:ascii="Arial" w:hAnsi="Arial" w:cs="Arial"/>
        </w:rPr>
        <w:t xml:space="preserve">, en su caso, </w:t>
      </w:r>
      <w:r w:rsidR="00B12665">
        <w:rPr>
          <w:rFonts w:ascii="Arial" w:hAnsi="Arial" w:cs="Arial"/>
        </w:rPr>
        <w:t xml:space="preserve">del representante legal, conforme a lo señalado en la fracción V del artículo 48 del Reglamento </w:t>
      </w:r>
      <w:r w:rsidR="00B12665" w:rsidRPr="000577AF">
        <w:rPr>
          <w:rFonts w:ascii="Arial" w:hAnsi="Arial" w:cs="Arial"/>
        </w:rPr>
        <w:t>de la Ley de Adquisiciones, Arrendamientos y Servicios del Sector Público</w:t>
      </w:r>
      <w:r w:rsidR="00B12665">
        <w:rPr>
          <w:rFonts w:ascii="Arial" w:hAnsi="Arial" w:cs="Arial"/>
        </w:rPr>
        <w:t>.</w:t>
      </w:r>
    </w:p>
    <w:p w:rsidR="00774D1D" w:rsidRDefault="00B12665" w:rsidP="004A1618">
      <w:pPr>
        <w:tabs>
          <w:tab w:val="left" w:pos="567"/>
        </w:tabs>
        <w:suppressAutoHyphens/>
        <w:spacing w:after="120"/>
        <w:ind w:left="992" w:firstLine="1"/>
        <w:jc w:val="both"/>
        <w:rPr>
          <w:rFonts w:ascii="Arial" w:hAnsi="Arial" w:cs="Arial"/>
        </w:rPr>
      </w:pPr>
      <w:r>
        <w:rPr>
          <w:rFonts w:ascii="Arial" w:hAnsi="Arial" w:cs="Arial"/>
        </w:rPr>
        <w:t>Las personas que manifiesten su interés en participar</w:t>
      </w:r>
      <w:r w:rsidR="002961B9">
        <w:rPr>
          <w:rFonts w:ascii="Arial" w:hAnsi="Arial" w:cs="Arial"/>
        </w:rPr>
        <w:t xml:space="preserve"> en la licitación pública, serán consideradas licitantes y tendrán derecho a formular solicitudes </w:t>
      </w:r>
      <w:r w:rsidR="00BB1BCF">
        <w:rPr>
          <w:rFonts w:ascii="Arial" w:hAnsi="Arial" w:cs="Arial"/>
        </w:rPr>
        <w:t xml:space="preserve">de aclaración en relación con la convocatoria. Dichas </w:t>
      </w:r>
      <w:r w:rsidR="0094652A">
        <w:rPr>
          <w:rFonts w:ascii="Arial" w:hAnsi="Arial" w:cs="Arial"/>
        </w:rPr>
        <w:t>solicitud</w:t>
      </w:r>
      <w:r w:rsidR="005E0FC2">
        <w:rPr>
          <w:rFonts w:ascii="Arial" w:hAnsi="Arial" w:cs="Arial"/>
        </w:rPr>
        <w:t>es</w:t>
      </w:r>
      <w:r w:rsidR="0094652A">
        <w:rPr>
          <w:rFonts w:ascii="Arial" w:hAnsi="Arial" w:cs="Arial"/>
        </w:rPr>
        <w:t xml:space="preserve"> </w:t>
      </w:r>
      <w:r w:rsidR="00BB1BCF">
        <w:rPr>
          <w:rFonts w:ascii="Arial" w:hAnsi="Arial" w:cs="Arial"/>
        </w:rPr>
        <w:t>deberán</w:t>
      </w:r>
      <w:r w:rsidR="005E0FC2">
        <w:rPr>
          <w:rFonts w:ascii="Arial" w:hAnsi="Arial" w:cs="Arial"/>
        </w:rPr>
        <w:t xml:space="preserve"> </w:t>
      </w:r>
      <w:r w:rsidR="00BB1BCF">
        <w:rPr>
          <w:rFonts w:ascii="Arial" w:hAnsi="Arial" w:cs="Arial"/>
        </w:rPr>
        <w:t xml:space="preserve">acompañarse del escrito referido en el párrafo anterior, y </w:t>
      </w:r>
      <w:r w:rsidR="005E0FC2">
        <w:rPr>
          <w:rFonts w:ascii="Arial" w:hAnsi="Arial" w:cs="Arial"/>
        </w:rPr>
        <w:t>enviarse</w:t>
      </w:r>
      <w:r w:rsidR="00BB1BCF">
        <w:rPr>
          <w:rFonts w:ascii="Arial" w:hAnsi="Arial" w:cs="Arial"/>
        </w:rPr>
        <w:t>, a elecci</w:t>
      </w:r>
      <w:r w:rsidR="00A97A9E">
        <w:rPr>
          <w:rFonts w:ascii="Arial" w:hAnsi="Arial" w:cs="Arial"/>
        </w:rPr>
        <w:t>ón de los licitantes</w:t>
      </w:r>
      <w:r w:rsidR="00BB1BCF">
        <w:rPr>
          <w:rFonts w:ascii="Arial" w:hAnsi="Arial" w:cs="Arial"/>
        </w:rPr>
        <w:t xml:space="preserve">, </w:t>
      </w:r>
      <w:r w:rsidR="001503A5">
        <w:rPr>
          <w:rFonts w:ascii="Arial" w:hAnsi="Arial" w:cs="Arial"/>
        </w:rPr>
        <w:t>a través de</w:t>
      </w:r>
      <w:r w:rsidR="00A97A9E">
        <w:rPr>
          <w:rFonts w:ascii="Arial" w:hAnsi="Arial" w:cs="Arial"/>
        </w:rPr>
        <w:t xml:space="preserve"> </w:t>
      </w:r>
      <w:proofErr w:type="spellStart"/>
      <w:r w:rsidR="00C273EF">
        <w:rPr>
          <w:rFonts w:ascii="Arial" w:hAnsi="Arial" w:cs="Arial"/>
        </w:rPr>
        <w:t>CompraNet</w:t>
      </w:r>
      <w:proofErr w:type="spellEnd"/>
      <w:r w:rsidR="001503A5">
        <w:rPr>
          <w:rFonts w:ascii="Arial" w:hAnsi="Arial" w:cs="Arial"/>
        </w:rPr>
        <w:t xml:space="preserve"> </w:t>
      </w:r>
      <w:hyperlink r:id="rId8" w:history="1">
        <w:r w:rsidR="001503A5" w:rsidRPr="00CA175C">
          <w:rPr>
            <w:rStyle w:val="Hipervnculo"/>
            <w:rFonts w:ascii="Arial" w:hAnsi="Arial" w:cs="Arial"/>
          </w:rPr>
          <w:t>https://</w:t>
        </w:r>
        <w:r w:rsidR="00C273EF">
          <w:rPr>
            <w:rStyle w:val="Hipervnculo"/>
            <w:rFonts w:ascii="Arial" w:hAnsi="Arial" w:cs="Arial"/>
          </w:rPr>
          <w:t>CompraNet</w:t>
        </w:r>
        <w:r w:rsidR="001503A5" w:rsidRPr="00CA175C">
          <w:rPr>
            <w:rStyle w:val="Hipervnculo"/>
            <w:rFonts w:ascii="Arial" w:hAnsi="Arial" w:cs="Arial"/>
          </w:rPr>
          <w:t>.funcionpublica.gob.mx/web/login.html</w:t>
        </w:r>
      </w:hyperlink>
      <w:r w:rsidR="001503A5">
        <w:rPr>
          <w:rFonts w:ascii="Arial" w:hAnsi="Arial" w:cs="Arial"/>
        </w:rPr>
        <w:t xml:space="preserve"> o bien presentarlas </w:t>
      </w:r>
      <w:r>
        <w:rPr>
          <w:rFonts w:ascii="Arial" w:hAnsi="Arial" w:cs="Arial"/>
        </w:rPr>
        <w:t>directamente</w:t>
      </w:r>
      <w:r w:rsidR="001503A5">
        <w:rPr>
          <w:rFonts w:ascii="Arial" w:hAnsi="Arial" w:cs="Arial"/>
        </w:rPr>
        <w:t xml:space="preserve"> en la Subgerencia de Adquisiciones y Contratación de Servicios, </w:t>
      </w:r>
      <w:r>
        <w:rPr>
          <w:rFonts w:ascii="Arial" w:hAnsi="Arial" w:cs="Arial"/>
        </w:rPr>
        <w:t xml:space="preserve">ya sea </w:t>
      </w:r>
      <w:r w:rsidR="001503A5" w:rsidRPr="006138EB">
        <w:rPr>
          <w:rFonts w:ascii="Arial" w:hAnsi="Arial" w:cs="Arial"/>
        </w:rPr>
        <w:t xml:space="preserve">vía correo electrónico a la dirección </w:t>
      </w:r>
      <w:hyperlink r:id="rId9" w:history="1">
        <w:r w:rsidR="006B1862" w:rsidRPr="00857406">
          <w:rPr>
            <w:rStyle w:val="Hipervnculo"/>
            <w:rFonts w:ascii="Arial" w:hAnsi="Arial" w:cs="Arial"/>
            <w:b/>
          </w:rPr>
          <w:t>subgerencia.adquisiciones@iepsa.gob.mx</w:t>
        </w:r>
      </w:hyperlink>
      <w:r w:rsidR="001503A5">
        <w:rPr>
          <w:rStyle w:val="Hipervnculo"/>
          <w:rFonts w:ascii="Arial" w:hAnsi="Arial" w:cs="Arial"/>
          <w:b/>
        </w:rPr>
        <w:t>,</w:t>
      </w:r>
      <w:r w:rsidR="001503A5" w:rsidRPr="00B12665">
        <w:rPr>
          <w:rStyle w:val="Hipervnculo"/>
          <w:rFonts w:ascii="Arial" w:hAnsi="Arial" w:cs="Arial"/>
          <w:color w:val="auto"/>
          <w:u w:val="none"/>
        </w:rPr>
        <w:t xml:space="preserve"> </w:t>
      </w:r>
      <w:r w:rsidRPr="00B12665">
        <w:rPr>
          <w:rStyle w:val="Hipervnculo"/>
          <w:rFonts w:ascii="Arial" w:hAnsi="Arial" w:cs="Arial"/>
          <w:color w:val="auto"/>
          <w:u w:val="none"/>
        </w:rPr>
        <w:t xml:space="preserve">o personalmente </w:t>
      </w:r>
      <w:r>
        <w:rPr>
          <w:rFonts w:ascii="Arial" w:hAnsi="Arial" w:cs="Arial"/>
        </w:rPr>
        <w:t xml:space="preserve">en el domicilio de ésta, </w:t>
      </w:r>
      <w:r w:rsidR="001503A5">
        <w:rPr>
          <w:rFonts w:ascii="Arial" w:hAnsi="Arial" w:cs="Arial"/>
        </w:rPr>
        <w:t xml:space="preserve">a partir del momento en que se publique la convocatoria en </w:t>
      </w:r>
      <w:proofErr w:type="spellStart"/>
      <w:r w:rsidR="00C273EF">
        <w:rPr>
          <w:rFonts w:ascii="Arial" w:hAnsi="Arial" w:cs="Arial"/>
        </w:rPr>
        <w:t>CompraNet</w:t>
      </w:r>
      <w:proofErr w:type="spellEnd"/>
      <w:r w:rsidR="001503A5">
        <w:rPr>
          <w:rFonts w:ascii="Arial" w:hAnsi="Arial" w:cs="Arial"/>
        </w:rPr>
        <w:t xml:space="preserve"> y hasta </w:t>
      </w:r>
      <w:r w:rsidR="006138EB" w:rsidRPr="006138EB">
        <w:rPr>
          <w:rFonts w:ascii="Arial" w:hAnsi="Arial" w:cs="Arial"/>
        </w:rPr>
        <w:t xml:space="preserve">24 horas de anticipación, </w:t>
      </w:r>
      <w:r w:rsidR="001503A5">
        <w:rPr>
          <w:rFonts w:ascii="Arial" w:hAnsi="Arial" w:cs="Arial"/>
        </w:rPr>
        <w:t xml:space="preserve">a la fecha y hora establecidas para </w:t>
      </w:r>
      <w:r w:rsidR="0094652A">
        <w:rPr>
          <w:rFonts w:ascii="Arial" w:hAnsi="Arial" w:cs="Arial"/>
        </w:rPr>
        <w:t>la celebración de</w:t>
      </w:r>
      <w:r w:rsidR="004A1618">
        <w:rPr>
          <w:rFonts w:ascii="Arial" w:hAnsi="Arial" w:cs="Arial"/>
        </w:rPr>
        <w:t xml:space="preserve"> </w:t>
      </w:r>
      <w:r w:rsidR="001503A5">
        <w:rPr>
          <w:rFonts w:ascii="Arial" w:hAnsi="Arial" w:cs="Arial"/>
        </w:rPr>
        <w:t>la junta de aclaraciones.</w:t>
      </w:r>
    </w:p>
    <w:p w:rsidR="00A97A9E" w:rsidRDefault="00A97A9E" w:rsidP="004A1618">
      <w:pPr>
        <w:tabs>
          <w:tab w:val="left" w:pos="567"/>
        </w:tabs>
        <w:suppressAutoHyphens/>
        <w:spacing w:after="120"/>
        <w:ind w:left="992" w:firstLine="1"/>
        <w:jc w:val="both"/>
        <w:rPr>
          <w:rFonts w:ascii="Arial" w:hAnsi="Arial" w:cs="Arial"/>
        </w:rPr>
      </w:pPr>
      <w:r>
        <w:rPr>
          <w:rFonts w:ascii="Arial" w:hAnsi="Arial" w:cs="Arial"/>
        </w:rPr>
        <w:t xml:space="preserve">“IEPSA” tomará como hora de recepción de las solicitudes de aclaración del licitante, la que indique el sello de recepción del área contratante y, tratándose de las solicitudes que se hagan llegar a “IEPSA” a través de </w:t>
      </w:r>
      <w:proofErr w:type="spellStart"/>
      <w:r>
        <w:rPr>
          <w:rFonts w:ascii="Arial" w:hAnsi="Arial" w:cs="Arial"/>
        </w:rPr>
        <w:t>CompraNet</w:t>
      </w:r>
      <w:proofErr w:type="spellEnd"/>
      <w:r>
        <w:rPr>
          <w:rFonts w:ascii="Arial" w:hAnsi="Arial" w:cs="Arial"/>
        </w:rPr>
        <w:t>, la hora que registre este sistema al momento de su envío.</w:t>
      </w:r>
    </w:p>
    <w:p w:rsidR="00A97A9E" w:rsidRDefault="00A97A9E" w:rsidP="004A1618">
      <w:pPr>
        <w:tabs>
          <w:tab w:val="left" w:pos="567"/>
        </w:tabs>
        <w:suppressAutoHyphens/>
        <w:spacing w:after="120"/>
        <w:ind w:left="992" w:firstLine="1"/>
        <w:jc w:val="both"/>
        <w:rPr>
          <w:rFonts w:ascii="Arial" w:hAnsi="Arial" w:cs="Arial"/>
        </w:rPr>
      </w:pPr>
      <w:r>
        <w:rPr>
          <w:rFonts w:ascii="Arial" w:hAnsi="Arial" w:cs="Arial"/>
        </w:rPr>
        <w:t xml:space="preserve">En cualquiera de los casos señalados, se acompañará a la solicitud de aclaración una versión electrónica de la misma que permita a “IEPSA” su clasificación e integración por temas para facilitar su respuesta en la junta de aclaraciones. Si la versión electrónica se envía contenida en un medio físico, éste le será devuelto al licitante </w:t>
      </w:r>
      <w:r w:rsidR="00AB276C">
        <w:rPr>
          <w:rFonts w:ascii="Arial" w:hAnsi="Arial" w:cs="Arial"/>
        </w:rPr>
        <w:t>en dicha junta.</w:t>
      </w:r>
    </w:p>
    <w:p w:rsidR="00992EEF" w:rsidRDefault="001503A5" w:rsidP="004A1618">
      <w:pPr>
        <w:tabs>
          <w:tab w:val="left" w:pos="567"/>
        </w:tabs>
        <w:suppressAutoHyphens/>
        <w:spacing w:after="120"/>
        <w:ind w:left="992" w:firstLine="1"/>
        <w:jc w:val="both"/>
        <w:rPr>
          <w:rFonts w:ascii="Arial" w:hAnsi="Arial" w:cs="Arial"/>
        </w:rPr>
      </w:pPr>
      <w:r>
        <w:rPr>
          <w:rFonts w:ascii="Arial" w:hAnsi="Arial" w:cs="Arial"/>
        </w:rPr>
        <w:t xml:space="preserve">Si el escrito a que se refiere el </w:t>
      </w:r>
      <w:r w:rsidR="00BB1BCF">
        <w:rPr>
          <w:rFonts w:ascii="Arial" w:hAnsi="Arial" w:cs="Arial"/>
        </w:rPr>
        <w:t xml:space="preserve">segundo </w:t>
      </w:r>
      <w:r>
        <w:rPr>
          <w:rFonts w:ascii="Arial" w:hAnsi="Arial" w:cs="Arial"/>
        </w:rPr>
        <w:t xml:space="preserve">párrafo </w:t>
      </w:r>
      <w:r w:rsidR="00BB1BCF">
        <w:rPr>
          <w:rFonts w:ascii="Arial" w:hAnsi="Arial" w:cs="Arial"/>
        </w:rPr>
        <w:t xml:space="preserve">de este apartado </w:t>
      </w:r>
      <w:r>
        <w:rPr>
          <w:rFonts w:ascii="Arial" w:hAnsi="Arial" w:cs="Arial"/>
        </w:rPr>
        <w:t>se presenta fuera del plazo referido</w:t>
      </w:r>
      <w:r w:rsidR="00BB1BCF">
        <w:rPr>
          <w:rFonts w:ascii="Arial" w:hAnsi="Arial" w:cs="Arial"/>
        </w:rPr>
        <w:t xml:space="preserve"> en el párrafo </w:t>
      </w:r>
      <w:r w:rsidR="00AB276C">
        <w:rPr>
          <w:rFonts w:ascii="Arial" w:hAnsi="Arial" w:cs="Arial"/>
        </w:rPr>
        <w:t>tercero</w:t>
      </w:r>
      <w:r w:rsidR="00BB1BCF">
        <w:rPr>
          <w:rFonts w:ascii="Arial" w:hAnsi="Arial" w:cs="Arial"/>
        </w:rPr>
        <w:t>,</w:t>
      </w:r>
      <w:r>
        <w:rPr>
          <w:rFonts w:ascii="Arial" w:hAnsi="Arial" w:cs="Arial"/>
        </w:rPr>
        <w:t xml:space="preserve"> o al inicio de la junta de aclaraciones, el licitante </w:t>
      </w:r>
      <w:r w:rsidR="0094652A">
        <w:rPr>
          <w:rFonts w:ascii="Arial" w:hAnsi="Arial" w:cs="Arial"/>
        </w:rPr>
        <w:t xml:space="preserve">que lo haya presentado </w:t>
      </w:r>
      <w:r>
        <w:rPr>
          <w:rFonts w:ascii="Arial" w:hAnsi="Arial" w:cs="Arial"/>
        </w:rPr>
        <w:t>s</w:t>
      </w:r>
      <w:r w:rsidR="004A4B0A">
        <w:rPr>
          <w:rFonts w:ascii="Arial" w:hAnsi="Arial" w:cs="Arial"/>
        </w:rPr>
        <w:t>ó</w:t>
      </w:r>
      <w:r>
        <w:rPr>
          <w:rFonts w:ascii="Arial" w:hAnsi="Arial" w:cs="Arial"/>
        </w:rPr>
        <w:t xml:space="preserve">lo tendrá derecho a </w:t>
      </w:r>
      <w:r w:rsidR="009C529B">
        <w:rPr>
          <w:rFonts w:ascii="Arial" w:hAnsi="Arial" w:cs="Arial"/>
        </w:rPr>
        <w:t>formular</w:t>
      </w:r>
      <w:r>
        <w:rPr>
          <w:rFonts w:ascii="Arial" w:hAnsi="Arial" w:cs="Arial"/>
        </w:rPr>
        <w:t xml:space="preserve"> preguntas sobre las respuestas que</w:t>
      </w:r>
      <w:r w:rsidR="00BB1BCF">
        <w:rPr>
          <w:rFonts w:ascii="Arial" w:hAnsi="Arial" w:cs="Arial"/>
        </w:rPr>
        <w:t xml:space="preserve"> dé</w:t>
      </w:r>
      <w:r>
        <w:rPr>
          <w:rFonts w:ascii="Arial" w:hAnsi="Arial" w:cs="Arial"/>
        </w:rPr>
        <w:t xml:space="preserve"> </w:t>
      </w:r>
      <w:r w:rsidR="004A1618">
        <w:rPr>
          <w:rFonts w:ascii="Arial" w:hAnsi="Arial" w:cs="Arial"/>
        </w:rPr>
        <w:t>“</w:t>
      </w:r>
      <w:r>
        <w:rPr>
          <w:rFonts w:ascii="Arial" w:hAnsi="Arial" w:cs="Arial"/>
        </w:rPr>
        <w:t>IEPSA</w:t>
      </w:r>
      <w:r w:rsidR="004A1618">
        <w:rPr>
          <w:rFonts w:ascii="Arial" w:hAnsi="Arial" w:cs="Arial"/>
        </w:rPr>
        <w:t>”</w:t>
      </w:r>
      <w:r>
        <w:rPr>
          <w:rFonts w:ascii="Arial" w:hAnsi="Arial" w:cs="Arial"/>
        </w:rPr>
        <w:t xml:space="preserve"> </w:t>
      </w:r>
      <w:r w:rsidR="00464824">
        <w:rPr>
          <w:rFonts w:ascii="Arial" w:hAnsi="Arial" w:cs="Arial"/>
        </w:rPr>
        <w:t xml:space="preserve">en </w:t>
      </w:r>
      <w:r>
        <w:rPr>
          <w:rFonts w:ascii="Arial" w:hAnsi="Arial" w:cs="Arial"/>
        </w:rPr>
        <w:t xml:space="preserve">la </w:t>
      </w:r>
      <w:r w:rsidR="00992EEF">
        <w:rPr>
          <w:rFonts w:ascii="Arial" w:hAnsi="Arial" w:cs="Arial"/>
        </w:rPr>
        <w:t>junta</w:t>
      </w:r>
      <w:r w:rsidR="004A1618">
        <w:rPr>
          <w:rFonts w:ascii="Arial" w:hAnsi="Arial" w:cs="Arial"/>
        </w:rPr>
        <w:t xml:space="preserve"> de aclaraciones</w:t>
      </w:r>
      <w:r w:rsidR="00992EEF">
        <w:rPr>
          <w:rFonts w:ascii="Arial" w:hAnsi="Arial" w:cs="Arial"/>
        </w:rPr>
        <w:t>.</w:t>
      </w:r>
      <w:r w:rsidR="00BB1BCF">
        <w:rPr>
          <w:rFonts w:ascii="Arial" w:hAnsi="Arial" w:cs="Arial"/>
        </w:rPr>
        <w:t xml:space="preserve"> Si dicho escrito no se presenta, se permitirá el acceso a la mencionada junta a la persona que lo solicite, en calidad de observador.</w:t>
      </w:r>
    </w:p>
    <w:p w:rsidR="00992EEF" w:rsidRDefault="00992EEF" w:rsidP="00E128D4">
      <w:pPr>
        <w:tabs>
          <w:tab w:val="left" w:pos="567"/>
        </w:tabs>
        <w:suppressAutoHyphens/>
        <w:spacing w:after="120"/>
        <w:ind w:left="992"/>
        <w:jc w:val="both"/>
        <w:rPr>
          <w:rFonts w:ascii="Arial" w:hAnsi="Arial" w:cs="Arial"/>
        </w:rPr>
      </w:pPr>
      <w:r>
        <w:rPr>
          <w:rFonts w:ascii="Arial" w:hAnsi="Arial" w:cs="Arial"/>
        </w:rPr>
        <w:t>Las solicitudes de aclaraciones deberán plantearse de manera concisa y estar directamente vinculadas con los puntos contenidos en la</w:t>
      </w:r>
      <w:r w:rsidR="004A1618">
        <w:rPr>
          <w:rFonts w:ascii="Arial" w:hAnsi="Arial" w:cs="Arial"/>
        </w:rPr>
        <w:t xml:space="preserve"> </w:t>
      </w:r>
      <w:r w:rsidR="00BB1BCF">
        <w:rPr>
          <w:rFonts w:ascii="Arial" w:hAnsi="Arial" w:cs="Arial"/>
        </w:rPr>
        <w:t>convocatoria</w:t>
      </w:r>
      <w:r>
        <w:rPr>
          <w:rFonts w:ascii="Arial" w:hAnsi="Arial" w:cs="Arial"/>
        </w:rPr>
        <w:t>, indicando el numeral o punto espe</w:t>
      </w:r>
      <w:r w:rsidR="00BB1BCF">
        <w:rPr>
          <w:rFonts w:ascii="Arial" w:hAnsi="Arial" w:cs="Arial"/>
        </w:rPr>
        <w:t>cífico con el cual se relaciona, en el entendido de que a</w:t>
      </w:r>
      <w:r>
        <w:rPr>
          <w:rFonts w:ascii="Arial" w:hAnsi="Arial" w:cs="Arial"/>
        </w:rPr>
        <w:t>quellas solicitudes que no cumplan con los requisitos señalados, serán desechadas.</w:t>
      </w:r>
    </w:p>
    <w:p w:rsidR="00992EEF" w:rsidRPr="000A46C1" w:rsidRDefault="00992EEF" w:rsidP="004A1618">
      <w:pPr>
        <w:tabs>
          <w:tab w:val="left" w:pos="567"/>
        </w:tabs>
        <w:suppressAutoHyphens/>
        <w:spacing w:after="240"/>
        <w:ind w:left="992"/>
        <w:jc w:val="both"/>
        <w:rPr>
          <w:rFonts w:ascii="Arial" w:hAnsi="Arial" w:cs="Arial"/>
        </w:rPr>
      </w:pPr>
      <w:r>
        <w:rPr>
          <w:rFonts w:ascii="Arial" w:hAnsi="Arial" w:cs="Arial"/>
        </w:rPr>
        <w:t>La as</w:t>
      </w:r>
      <w:r w:rsidR="00770214">
        <w:rPr>
          <w:rFonts w:ascii="Arial" w:hAnsi="Arial" w:cs="Arial"/>
        </w:rPr>
        <w:t>istencia a la junta de aclaraciones</w:t>
      </w:r>
      <w:r>
        <w:rPr>
          <w:rFonts w:ascii="Arial" w:hAnsi="Arial" w:cs="Arial"/>
        </w:rPr>
        <w:t xml:space="preserve"> será optativa para los licitantes.</w:t>
      </w:r>
    </w:p>
    <w:p w:rsidR="006138EB" w:rsidRPr="009A5470" w:rsidRDefault="00E128D4" w:rsidP="004A1618">
      <w:pPr>
        <w:suppressAutoHyphens/>
        <w:spacing w:after="120"/>
        <w:ind w:left="992" w:hanging="566"/>
        <w:jc w:val="both"/>
        <w:rPr>
          <w:rFonts w:ascii="Arial" w:hAnsi="Arial" w:cs="Arial"/>
          <w:b/>
        </w:rPr>
      </w:pPr>
      <w:r>
        <w:rPr>
          <w:rFonts w:ascii="Arial" w:hAnsi="Arial" w:cs="Arial"/>
          <w:b/>
        </w:rPr>
        <w:lastRenderedPageBreak/>
        <w:t>III.</w:t>
      </w:r>
      <w:r w:rsidR="00AC7F50">
        <w:rPr>
          <w:rFonts w:ascii="Arial" w:hAnsi="Arial" w:cs="Arial"/>
          <w:b/>
        </w:rPr>
        <w:t>4</w:t>
      </w:r>
      <w:r w:rsidR="00447880">
        <w:rPr>
          <w:rFonts w:ascii="Arial" w:hAnsi="Arial" w:cs="Arial"/>
          <w:b/>
        </w:rPr>
        <w:tab/>
      </w:r>
      <w:r w:rsidR="00965264">
        <w:rPr>
          <w:rFonts w:ascii="Arial" w:hAnsi="Arial" w:cs="Arial"/>
          <w:b/>
        </w:rPr>
        <w:t>P</w:t>
      </w:r>
      <w:r w:rsidR="006138EB" w:rsidRPr="009A5470">
        <w:rPr>
          <w:rFonts w:ascii="Arial" w:hAnsi="Arial" w:cs="Arial"/>
          <w:b/>
        </w:rPr>
        <w:t xml:space="preserve">resentación y </w:t>
      </w:r>
      <w:r w:rsidR="00447880">
        <w:rPr>
          <w:rFonts w:ascii="Arial" w:hAnsi="Arial" w:cs="Arial"/>
          <w:b/>
        </w:rPr>
        <w:t>a</w:t>
      </w:r>
      <w:r w:rsidR="006138EB" w:rsidRPr="009A5470">
        <w:rPr>
          <w:rFonts w:ascii="Arial" w:hAnsi="Arial" w:cs="Arial"/>
          <w:b/>
        </w:rPr>
        <w:t xml:space="preserve">pertura de </w:t>
      </w:r>
      <w:r w:rsidR="00447880">
        <w:rPr>
          <w:rFonts w:ascii="Arial" w:hAnsi="Arial" w:cs="Arial"/>
          <w:b/>
        </w:rPr>
        <w:t>p</w:t>
      </w:r>
      <w:r w:rsidR="006138EB" w:rsidRPr="009A5470">
        <w:rPr>
          <w:rFonts w:ascii="Arial" w:hAnsi="Arial" w:cs="Arial"/>
          <w:b/>
        </w:rPr>
        <w:t>roposiciones</w:t>
      </w:r>
      <w:r w:rsidR="00447880">
        <w:rPr>
          <w:rFonts w:ascii="Arial" w:hAnsi="Arial" w:cs="Arial"/>
          <w:b/>
        </w:rPr>
        <w:t>.</w:t>
      </w:r>
    </w:p>
    <w:p w:rsidR="006A154A" w:rsidRDefault="00A0003E" w:rsidP="003B3AD7">
      <w:pPr>
        <w:pStyle w:val="Textoindependiente21"/>
        <w:suppressAutoHyphens/>
        <w:spacing w:after="120"/>
        <w:ind w:left="992"/>
        <w:jc w:val="both"/>
        <w:rPr>
          <w:rFonts w:cs="Arial"/>
        </w:rPr>
      </w:pPr>
      <w:r>
        <w:rPr>
          <w:rFonts w:cs="Arial"/>
        </w:rPr>
        <w:t xml:space="preserve">Los licitantes </w:t>
      </w:r>
      <w:r w:rsidR="00DE6126">
        <w:rPr>
          <w:rFonts w:cs="Arial"/>
        </w:rPr>
        <w:t xml:space="preserve">que decidan participar de manera presencial, en el acto de presentación y apertura de proposiciones </w:t>
      </w:r>
      <w:r>
        <w:rPr>
          <w:rFonts w:cs="Arial"/>
        </w:rPr>
        <w:t xml:space="preserve">entregarán </w:t>
      </w:r>
      <w:r w:rsidR="008454C2">
        <w:rPr>
          <w:rFonts w:cs="Arial"/>
        </w:rPr>
        <w:t xml:space="preserve">al servidor público que presida el acto, </w:t>
      </w:r>
      <w:r w:rsidR="00B84D5F">
        <w:rPr>
          <w:rFonts w:cs="Arial"/>
        </w:rPr>
        <w:t>e</w:t>
      </w:r>
      <w:r w:rsidR="008454C2">
        <w:rPr>
          <w:rFonts w:cs="Arial"/>
        </w:rPr>
        <w:t>l</w:t>
      </w:r>
      <w:r>
        <w:rPr>
          <w:rFonts w:cs="Arial"/>
        </w:rPr>
        <w:t xml:space="preserve"> sobre cerrado </w:t>
      </w:r>
      <w:r w:rsidR="008454C2" w:rsidRPr="009A5470">
        <w:rPr>
          <w:rFonts w:cs="Arial"/>
        </w:rPr>
        <w:t>que conten</w:t>
      </w:r>
      <w:r w:rsidR="006226D5">
        <w:rPr>
          <w:rFonts w:cs="Arial"/>
        </w:rPr>
        <w:t>ga</w:t>
      </w:r>
      <w:r w:rsidR="008454C2">
        <w:rPr>
          <w:rFonts w:cs="Arial"/>
        </w:rPr>
        <w:t xml:space="preserve"> </w:t>
      </w:r>
      <w:r w:rsidR="006A154A">
        <w:rPr>
          <w:rFonts w:cs="Arial"/>
        </w:rPr>
        <w:t>sus</w:t>
      </w:r>
      <w:r w:rsidR="008454C2">
        <w:rPr>
          <w:rFonts w:cs="Arial"/>
        </w:rPr>
        <w:t xml:space="preserve"> </w:t>
      </w:r>
      <w:r w:rsidR="00B84D5F">
        <w:rPr>
          <w:rFonts w:cs="Arial"/>
        </w:rPr>
        <w:t>ofertas</w:t>
      </w:r>
      <w:r w:rsidR="008454C2" w:rsidRPr="009A5470">
        <w:rPr>
          <w:rFonts w:cs="Arial"/>
        </w:rPr>
        <w:t xml:space="preserve"> </w:t>
      </w:r>
      <w:r w:rsidR="008454C2">
        <w:rPr>
          <w:rFonts w:cs="Arial"/>
        </w:rPr>
        <w:t>t</w:t>
      </w:r>
      <w:r w:rsidR="008454C2" w:rsidRPr="009A5470">
        <w:rPr>
          <w:rFonts w:cs="Arial"/>
        </w:rPr>
        <w:t xml:space="preserve">écnica y </w:t>
      </w:r>
      <w:r w:rsidR="008454C2">
        <w:rPr>
          <w:rFonts w:cs="Arial"/>
        </w:rPr>
        <w:t>e</w:t>
      </w:r>
      <w:r w:rsidR="00D14425">
        <w:rPr>
          <w:rFonts w:cs="Arial"/>
        </w:rPr>
        <w:t>conómica</w:t>
      </w:r>
      <w:r w:rsidR="006A154A">
        <w:rPr>
          <w:rFonts w:cs="Arial"/>
        </w:rPr>
        <w:t xml:space="preserve">. En tanto que los licitantes que decidan participar por medios electrónicos entregarán sus proposiciones a través de </w:t>
      </w:r>
      <w:proofErr w:type="spellStart"/>
      <w:r w:rsidR="006A154A">
        <w:rPr>
          <w:rFonts w:cs="Arial"/>
        </w:rPr>
        <w:t>CompraNet</w:t>
      </w:r>
      <w:proofErr w:type="spellEnd"/>
      <w:r w:rsidR="006A154A">
        <w:rPr>
          <w:rFonts w:cs="Arial"/>
        </w:rPr>
        <w:t>, en sobres generados mediante el uso de tecnologías que resguarden la confidencialidad de la información de tal forma que sean inviolables.</w:t>
      </w:r>
    </w:p>
    <w:p w:rsidR="006A154A" w:rsidRDefault="006A154A" w:rsidP="003B3AD7">
      <w:pPr>
        <w:pStyle w:val="Textoindependiente21"/>
        <w:suppressAutoHyphens/>
        <w:spacing w:after="120"/>
        <w:ind w:left="992"/>
        <w:jc w:val="both"/>
        <w:rPr>
          <w:rFonts w:cs="Arial"/>
        </w:rPr>
      </w:pPr>
      <w:r>
        <w:rPr>
          <w:rFonts w:cs="Arial"/>
        </w:rPr>
        <w:t xml:space="preserve">La documentación </w:t>
      </w:r>
      <w:r w:rsidR="00F80FB9">
        <w:rPr>
          <w:rFonts w:cs="Arial"/>
        </w:rPr>
        <w:t>distinta a la proposición</w:t>
      </w:r>
      <w:r>
        <w:rPr>
          <w:rFonts w:cs="Arial"/>
        </w:rPr>
        <w:t>, podrá entregarse a elección del</w:t>
      </w:r>
      <w:r w:rsidR="00F80FB9">
        <w:rPr>
          <w:rFonts w:cs="Arial"/>
        </w:rPr>
        <w:t xml:space="preserve"> </w:t>
      </w:r>
      <w:r>
        <w:rPr>
          <w:rFonts w:cs="Arial"/>
        </w:rPr>
        <w:t>licitante, dentro o fuera de los sobres antes referidos.</w:t>
      </w:r>
    </w:p>
    <w:p w:rsidR="0094652A" w:rsidRDefault="0094652A" w:rsidP="0094652A">
      <w:pPr>
        <w:pStyle w:val="Textoindependiente21"/>
        <w:suppressAutoHyphens/>
        <w:spacing w:after="120"/>
        <w:ind w:left="992"/>
        <w:jc w:val="both"/>
        <w:rPr>
          <w:rFonts w:cs="Arial"/>
        </w:rPr>
      </w:pPr>
      <w:r>
        <w:rPr>
          <w:rFonts w:cs="Arial"/>
        </w:rPr>
        <w:t>En punto de la hora señalada para la celebración de</w:t>
      </w:r>
      <w:r w:rsidR="001B0096">
        <w:rPr>
          <w:rFonts w:cs="Arial"/>
        </w:rPr>
        <w:t>l</w:t>
      </w:r>
      <w:r>
        <w:rPr>
          <w:rFonts w:cs="Arial"/>
        </w:rPr>
        <w:t xml:space="preserve"> acto</w:t>
      </w:r>
      <w:r w:rsidR="001B0096" w:rsidRPr="001B0096">
        <w:rPr>
          <w:rFonts w:cs="Arial"/>
        </w:rPr>
        <w:t xml:space="preserve"> de presentación y apertura de proposiciones</w:t>
      </w:r>
      <w:r>
        <w:rPr>
          <w:rFonts w:cs="Arial"/>
        </w:rPr>
        <w:t xml:space="preserve">, según lo establecido en el calendario de actos contenido en el numeral </w:t>
      </w:r>
      <w:r w:rsidRPr="004A1618">
        <w:rPr>
          <w:rFonts w:cs="Arial"/>
        </w:rPr>
        <w:t>III.2</w:t>
      </w:r>
      <w:r>
        <w:rPr>
          <w:rFonts w:cs="Arial"/>
        </w:rPr>
        <w:t>, se cerrará la sala y no se permitirá el acceso a ningún licitante ni observador, ni se aceptará por ninguna circunstancia alguna otra proposición.</w:t>
      </w:r>
    </w:p>
    <w:p w:rsidR="00545FA1" w:rsidRPr="00D75875" w:rsidRDefault="00545FA1" w:rsidP="003B3AD7">
      <w:pPr>
        <w:pStyle w:val="Textoindependiente210"/>
        <w:suppressAutoHyphens/>
        <w:spacing w:after="120"/>
        <w:ind w:left="992"/>
        <w:jc w:val="both"/>
        <w:rPr>
          <w:rFonts w:cs="Arial"/>
        </w:rPr>
      </w:pPr>
      <w:r w:rsidRPr="00D75875">
        <w:rPr>
          <w:rFonts w:cs="Arial"/>
        </w:rPr>
        <w:t xml:space="preserve">El servidor público </w:t>
      </w:r>
      <w:r>
        <w:rPr>
          <w:rFonts w:cs="Arial"/>
        </w:rPr>
        <w:t xml:space="preserve">que presida el acto, </w:t>
      </w:r>
      <w:r w:rsidRPr="00D75875">
        <w:rPr>
          <w:rFonts w:cs="Arial"/>
        </w:rPr>
        <w:t xml:space="preserve">recibirá las proposiciones de los licitantes que participen de manera presencial </w:t>
      </w:r>
      <w:r>
        <w:rPr>
          <w:rFonts w:cs="Arial"/>
        </w:rPr>
        <w:t xml:space="preserve">e inmediatamente después recibirá la de los licitantes que participen de forma </w:t>
      </w:r>
      <w:r w:rsidR="001C310D">
        <w:rPr>
          <w:rFonts w:cs="Arial"/>
        </w:rPr>
        <w:t>electrónica, determiná</w:t>
      </w:r>
      <w:r>
        <w:rPr>
          <w:rFonts w:cs="Arial"/>
        </w:rPr>
        <w:t>ndo</w:t>
      </w:r>
      <w:r w:rsidR="001C310D">
        <w:rPr>
          <w:rFonts w:cs="Arial"/>
        </w:rPr>
        <w:t>se</w:t>
      </w:r>
      <w:r w:rsidRPr="00D75875">
        <w:rPr>
          <w:rFonts w:cs="Arial"/>
        </w:rPr>
        <w:t xml:space="preserve"> </w:t>
      </w:r>
      <w:r>
        <w:rPr>
          <w:rFonts w:cs="Arial"/>
        </w:rPr>
        <w:t xml:space="preserve">en ese momento </w:t>
      </w:r>
      <w:r w:rsidRPr="00D75875">
        <w:rPr>
          <w:rFonts w:cs="Arial"/>
        </w:rPr>
        <w:t>si la apertura de los sobres se inicia con los que fueron recibidos de manera presencial o</w:t>
      </w:r>
      <w:r>
        <w:rPr>
          <w:rFonts w:cs="Arial"/>
        </w:rPr>
        <w:t xml:space="preserve"> los recibidos de forma </w:t>
      </w:r>
      <w:r w:rsidRPr="00D75875">
        <w:rPr>
          <w:rFonts w:cs="Arial"/>
        </w:rPr>
        <w:t>electrónica.</w:t>
      </w:r>
    </w:p>
    <w:p w:rsidR="00545FA1" w:rsidRPr="00D75875" w:rsidRDefault="00545FA1" w:rsidP="003B3AD7">
      <w:pPr>
        <w:pStyle w:val="Textoindependiente210"/>
        <w:suppressAutoHyphens/>
        <w:spacing w:after="120"/>
        <w:ind w:left="992"/>
        <w:jc w:val="both"/>
        <w:rPr>
          <w:rFonts w:cs="Arial"/>
        </w:rPr>
      </w:pPr>
      <w:r w:rsidRPr="00D75875">
        <w:rPr>
          <w:rFonts w:cs="Arial"/>
        </w:rPr>
        <w:t>Acto seguido se llevará acabo la apertura de los sobres, a fin de hacer constar la documentación presentada, sin que ello implique la evaluación de su contenido</w:t>
      </w:r>
      <w:r w:rsidR="00B84D5F">
        <w:rPr>
          <w:rFonts w:cs="Arial"/>
        </w:rPr>
        <w:t xml:space="preserve"> ya que no se entrará al análisis técnico, legal o administrativo</w:t>
      </w:r>
      <w:r w:rsidRPr="00D75875">
        <w:rPr>
          <w:rFonts w:cs="Arial"/>
        </w:rPr>
        <w:t xml:space="preserve">, </w:t>
      </w:r>
      <w:r w:rsidR="001C310D">
        <w:rPr>
          <w:rFonts w:cs="Arial"/>
        </w:rPr>
        <w:t>por lo que en el caso de que algún licitante omita la presentación de algún documento o faltare algún requisito, no será desechada su proposición en ese momento, haciéndose constar ello en el formato de recepción de documentos que integran la proposición</w:t>
      </w:r>
      <w:r w:rsidRPr="00D75875">
        <w:rPr>
          <w:rFonts w:cs="Arial"/>
        </w:rPr>
        <w:t>.</w:t>
      </w:r>
    </w:p>
    <w:p w:rsidR="00545FA1" w:rsidRPr="00D75875" w:rsidRDefault="00545FA1" w:rsidP="003B3AD7">
      <w:pPr>
        <w:pStyle w:val="Sangra2detindependiente1"/>
        <w:suppressAutoHyphens/>
        <w:spacing w:after="120"/>
        <w:ind w:left="992"/>
        <w:rPr>
          <w:rFonts w:cs="Arial"/>
        </w:rPr>
      </w:pPr>
      <w:r w:rsidRPr="00D75875">
        <w:rPr>
          <w:rFonts w:cs="Arial"/>
        </w:rPr>
        <w:t xml:space="preserve">Posteriormente se levantará el acta correspondiente, a fin de hacer constar las proposiciones </w:t>
      </w:r>
      <w:r w:rsidR="00B82D34">
        <w:rPr>
          <w:rFonts w:cs="Arial"/>
        </w:rPr>
        <w:t>recibidas</w:t>
      </w:r>
      <w:r w:rsidRPr="00D75875">
        <w:rPr>
          <w:rFonts w:cs="Arial"/>
        </w:rPr>
        <w:t xml:space="preserve"> y el importe </w:t>
      </w:r>
      <w:r w:rsidR="00B82D34">
        <w:rPr>
          <w:rFonts w:cs="Arial"/>
        </w:rPr>
        <w:t xml:space="preserve">sin I.V.A. </w:t>
      </w:r>
      <w:r w:rsidRPr="00D75875">
        <w:rPr>
          <w:rFonts w:cs="Arial"/>
        </w:rPr>
        <w:t>de cada una de las</w:t>
      </w:r>
      <w:r w:rsidR="00B82D34">
        <w:rPr>
          <w:rFonts w:cs="Arial"/>
        </w:rPr>
        <w:t xml:space="preserve"> propuestas económicas presentadas</w:t>
      </w:r>
      <w:r w:rsidRPr="00D75875">
        <w:rPr>
          <w:rFonts w:cs="Arial"/>
        </w:rPr>
        <w:t xml:space="preserve">. El acta será rubricada y firmada por los licitantes que hayan decidido presentarse al acto, a quienes se entregará fotocopia de la misma; poniéndose a partir de esa fecha a disposición de los que no hayan asistido al acto, a través de </w:t>
      </w:r>
      <w:proofErr w:type="spellStart"/>
      <w:r w:rsidRPr="00D75875">
        <w:rPr>
          <w:rFonts w:cs="Arial"/>
        </w:rPr>
        <w:t>CompraNet</w:t>
      </w:r>
      <w:proofErr w:type="spellEnd"/>
      <w:r w:rsidRPr="00D75875">
        <w:rPr>
          <w:rFonts w:cs="Arial"/>
        </w:rPr>
        <w:t>. La falta de firma de algún licitante no invalidará e</w:t>
      </w:r>
      <w:r>
        <w:rPr>
          <w:rFonts w:cs="Arial"/>
        </w:rPr>
        <w:t>l contenido y efectos de dicha acta.</w:t>
      </w:r>
    </w:p>
    <w:p w:rsidR="00B55875" w:rsidRPr="00FD13CF" w:rsidRDefault="00B55875" w:rsidP="003B3AD7">
      <w:pPr>
        <w:tabs>
          <w:tab w:val="left" w:pos="993"/>
        </w:tabs>
        <w:suppressAutoHyphens/>
        <w:spacing w:after="360"/>
        <w:ind w:left="992"/>
        <w:jc w:val="both"/>
        <w:rPr>
          <w:rFonts w:ascii="Arial" w:hAnsi="Arial" w:cs="Arial"/>
          <w:b/>
        </w:rPr>
      </w:pPr>
      <w:r w:rsidRPr="003B3AD7">
        <w:rPr>
          <w:rFonts w:ascii="Arial" w:hAnsi="Arial" w:cs="Arial"/>
        </w:rPr>
        <w:t xml:space="preserve">Para intervenir en el acto de presentación y apertura de proposiciones, bastará que los licitantes presenten un escrito en el que su firmante manifieste, </w:t>
      </w:r>
      <w:r w:rsidRPr="0004173D">
        <w:rPr>
          <w:rFonts w:ascii="Arial" w:hAnsi="Arial" w:cs="Arial"/>
          <w:b/>
        </w:rPr>
        <w:t>bajo protesta de decir verdad</w:t>
      </w:r>
      <w:r w:rsidRPr="003B3AD7">
        <w:rPr>
          <w:rFonts w:ascii="Arial" w:hAnsi="Arial" w:cs="Arial"/>
        </w:rPr>
        <w:t>, que cuenta con facultades suficientes para comprometerse por sí o por su representada</w:t>
      </w:r>
      <w:r w:rsidRPr="0004173D">
        <w:rPr>
          <w:rFonts w:ascii="Arial" w:hAnsi="Arial" w:cs="Arial"/>
        </w:rPr>
        <w:t xml:space="preserve"> </w:t>
      </w:r>
      <w:r w:rsidRPr="0004173D">
        <w:rPr>
          <w:rFonts w:ascii="Arial" w:hAnsi="Arial" w:cs="Arial"/>
          <w:b/>
        </w:rPr>
        <w:t>(ANEXO 6)</w:t>
      </w:r>
      <w:r w:rsidR="00545FA1" w:rsidRPr="0004173D">
        <w:rPr>
          <w:rFonts w:ascii="Arial" w:hAnsi="Arial" w:cs="Arial"/>
          <w:b/>
        </w:rPr>
        <w:t>.</w:t>
      </w:r>
    </w:p>
    <w:p w:rsidR="009A5470" w:rsidRDefault="00447880" w:rsidP="00545FA1">
      <w:pPr>
        <w:tabs>
          <w:tab w:val="left" w:pos="993"/>
          <w:tab w:val="right" w:leader="dot" w:pos="9356"/>
        </w:tabs>
        <w:suppressAutoHyphens/>
        <w:spacing w:after="120"/>
        <w:ind w:left="992" w:hanging="566"/>
        <w:jc w:val="both"/>
        <w:rPr>
          <w:rFonts w:ascii="Arial" w:hAnsi="Arial" w:cs="Arial"/>
        </w:rPr>
      </w:pPr>
      <w:r>
        <w:rPr>
          <w:rFonts w:ascii="Arial" w:hAnsi="Arial" w:cs="Arial"/>
          <w:b/>
        </w:rPr>
        <w:t>III.</w:t>
      </w:r>
      <w:r w:rsidR="006D233A">
        <w:rPr>
          <w:rFonts w:ascii="Arial" w:hAnsi="Arial" w:cs="Arial"/>
          <w:b/>
        </w:rPr>
        <w:t>5</w:t>
      </w:r>
      <w:r>
        <w:rPr>
          <w:rFonts w:ascii="Arial" w:hAnsi="Arial" w:cs="Arial"/>
          <w:b/>
        </w:rPr>
        <w:tab/>
      </w:r>
      <w:r w:rsidR="009A5470" w:rsidRPr="00641C88">
        <w:rPr>
          <w:rFonts w:ascii="Arial" w:hAnsi="Arial" w:cs="Arial"/>
          <w:b/>
        </w:rPr>
        <w:t>I</w:t>
      </w:r>
      <w:r>
        <w:rPr>
          <w:rFonts w:ascii="Arial" w:hAnsi="Arial" w:cs="Arial"/>
          <w:b/>
        </w:rPr>
        <w:t xml:space="preserve">nstrucciones para </w:t>
      </w:r>
      <w:r w:rsidR="00D14425">
        <w:rPr>
          <w:rFonts w:ascii="Arial" w:hAnsi="Arial" w:cs="Arial"/>
          <w:b/>
        </w:rPr>
        <w:t xml:space="preserve">la </w:t>
      </w:r>
      <w:r>
        <w:rPr>
          <w:rFonts w:ascii="Arial" w:hAnsi="Arial" w:cs="Arial"/>
          <w:b/>
        </w:rPr>
        <w:t>elabora</w:t>
      </w:r>
      <w:r w:rsidR="00D14425">
        <w:rPr>
          <w:rFonts w:ascii="Arial" w:hAnsi="Arial" w:cs="Arial"/>
          <w:b/>
        </w:rPr>
        <w:t xml:space="preserve">ción </w:t>
      </w:r>
      <w:r w:rsidR="0004173D">
        <w:rPr>
          <w:rFonts w:ascii="Arial" w:hAnsi="Arial" w:cs="Arial"/>
          <w:b/>
        </w:rPr>
        <w:t xml:space="preserve">y presentación </w:t>
      </w:r>
      <w:r w:rsidR="00D14425">
        <w:rPr>
          <w:rFonts w:ascii="Arial" w:hAnsi="Arial" w:cs="Arial"/>
          <w:b/>
        </w:rPr>
        <w:t>de</w:t>
      </w:r>
      <w:r w:rsidR="00F76D7D">
        <w:rPr>
          <w:rFonts w:ascii="Arial" w:hAnsi="Arial" w:cs="Arial"/>
          <w:b/>
        </w:rPr>
        <w:t xml:space="preserve"> </w:t>
      </w:r>
      <w:r>
        <w:rPr>
          <w:rFonts w:ascii="Arial" w:hAnsi="Arial" w:cs="Arial"/>
          <w:b/>
        </w:rPr>
        <w:t>p</w:t>
      </w:r>
      <w:r w:rsidR="009A5470" w:rsidRPr="00641C88">
        <w:rPr>
          <w:rFonts w:ascii="Arial" w:hAnsi="Arial" w:cs="Arial"/>
          <w:b/>
        </w:rPr>
        <w:t>roposiciones</w:t>
      </w:r>
      <w:r>
        <w:rPr>
          <w:rFonts w:ascii="Arial" w:hAnsi="Arial" w:cs="Arial"/>
          <w:b/>
        </w:rPr>
        <w:t>.</w:t>
      </w:r>
      <w:r w:rsidRPr="00447880">
        <w:rPr>
          <w:rFonts w:ascii="Arial" w:hAnsi="Arial" w:cs="Arial"/>
        </w:rPr>
        <w:t xml:space="preserve"> L</w:t>
      </w:r>
      <w:r w:rsidR="0004173D">
        <w:rPr>
          <w:rFonts w:ascii="Arial" w:hAnsi="Arial" w:cs="Arial"/>
        </w:rPr>
        <w:t>o</w:t>
      </w:r>
      <w:r w:rsidRPr="00447880">
        <w:rPr>
          <w:rFonts w:ascii="Arial" w:hAnsi="Arial" w:cs="Arial"/>
        </w:rPr>
        <w:t xml:space="preserve">s </w:t>
      </w:r>
      <w:r w:rsidR="0004173D">
        <w:rPr>
          <w:rFonts w:ascii="Arial" w:hAnsi="Arial" w:cs="Arial"/>
        </w:rPr>
        <w:t xml:space="preserve">licitantes deberán </w:t>
      </w:r>
      <w:r w:rsidRPr="00447880">
        <w:rPr>
          <w:rFonts w:ascii="Arial" w:hAnsi="Arial" w:cs="Arial"/>
        </w:rPr>
        <w:t xml:space="preserve">elaborar </w:t>
      </w:r>
      <w:r w:rsidR="00A62238">
        <w:rPr>
          <w:rFonts w:ascii="Arial" w:hAnsi="Arial" w:cs="Arial"/>
        </w:rPr>
        <w:t>y presentar</w:t>
      </w:r>
      <w:r w:rsidR="0004173D">
        <w:rPr>
          <w:rFonts w:ascii="Arial" w:hAnsi="Arial" w:cs="Arial"/>
        </w:rPr>
        <w:t xml:space="preserve"> sus proposiciones</w:t>
      </w:r>
      <w:r w:rsidR="00A62238">
        <w:rPr>
          <w:rFonts w:ascii="Arial" w:hAnsi="Arial" w:cs="Arial"/>
        </w:rPr>
        <w:t xml:space="preserve"> </w:t>
      </w:r>
      <w:r w:rsidRPr="00447880">
        <w:rPr>
          <w:rFonts w:ascii="Arial" w:hAnsi="Arial" w:cs="Arial"/>
        </w:rPr>
        <w:t>conforme a lo siguiente:</w:t>
      </w:r>
    </w:p>
    <w:p w:rsidR="00301A98" w:rsidRPr="000577AF" w:rsidRDefault="00301A98" w:rsidP="009908B0">
      <w:pPr>
        <w:numPr>
          <w:ilvl w:val="0"/>
          <w:numId w:val="31"/>
        </w:numPr>
        <w:tabs>
          <w:tab w:val="left" w:pos="567"/>
          <w:tab w:val="left" w:pos="1418"/>
        </w:tabs>
        <w:suppressAutoHyphens/>
        <w:spacing w:after="120"/>
        <w:ind w:left="1418" w:hanging="425"/>
        <w:jc w:val="both"/>
        <w:rPr>
          <w:rFonts w:ascii="Arial" w:hAnsi="Arial" w:cs="Arial"/>
        </w:rPr>
      </w:pPr>
      <w:r w:rsidRPr="000577AF">
        <w:rPr>
          <w:rFonts w:ascii="Arial" w:hAnsi="Arial" w:cs="Arial"/>
        </w:rPr>
        <w:t xml:space="preserve">Presentarse en sobre cerrado, mismo que deberá estar </w:t>
      </w:r>
      <w:r w:rsidR="00F954B8">
        <w:rPr>
          <w:rFonts w:ascii="Arial" w:hAnsi="Arial" w:cs="Arial"/>
        </w:rPr>
        <w:t xml:space="preserve">dirigido a la convocante, </w:t>
      </w:r>
      <w:r w:rsidRPr="000577AF">
        <w:rPr>
          <w:rFonts w:ascii="Arial" w:hAnsi="Arial" w:cs="Arial"/>
        </w:rPr>
        <w:t xml:space="preserve">debidamente identificado con el </w:t>
      </w:r>
      <w:r>
        <w:rPr>
          <w:rFonts w:ascii="Arial" w:hAnsi="Arial" w:cs="Arial"/>
        </w:rPr>
        <w:t xml:space="preserve">número de la </w:t>
      </w:r>
      <w:r w:rsidR="00F01BA1">
        <w:rPr>
          <w:rFonts w:ascii="Arial" w:hAnsi="Arial" w:cs="Arial"/>
        </w:rPr>
        <w:t xml:space="preserve">licitación pública </w:t>
      </w:r>
      <w:r>
        <w:rPr>
          <w:rFonts w:ascii="Arial" w:hAnsi="Arial" w:cs="Arial"/>
        </w:rPr>
        <w:t xml:space="preserve">y el </w:t>
      </w:r>
      <w:r w:rsidRPr="000577AF">
        <w:rPr>
          <w:rFonts w:ascii="Arial" w:hAnsi="Arial" w:cs="Arial"/>
        </w:rPr>
        <w:t>nombre del licitante;</w:t>
      </w:r>
    </w:p>
    <w:p w:rsidR="00301A98" w:rsidRPr="000577AF" w:rsidRDefault="00301A98" w:rsidP="009908B0">
      <w:pPr>
        <w:numPr>
          <w:ilvl w:val="0"/>
          <w:numId w:val="31"/>
        </w:numPr>
        <w:tabs>
          <w:tab w:val="left" w:pos="567"/>
          <w:tab w:val="left" w:pos="1418"/>
        </w:tabs>
        <w:suppressAutoHyphens/>
        <w:spacing w:after="120"/>
        <w:ind w:left="1418" w:hanging="425"/>
        <w:jc w:val="both"/>
        <w:rPr>
          <w:rFonts w:ascii="Arial" w:hAnsi="Arial" w:cs="Arial"/>
        </w:rPr>
      </w:pPr>
      <w:r w:rsidRPr="000577AF">
        <w:rPr>
          <w:rFonts w:ascii="Arial" w:hAnsi="Arial" w:cs="Arial"/>
        </w:rPr>
        <w:t>P</w:t>
      </w:r>
      <w:r>
        <w:rPr>
          <w:rFonts w:ascii="Arial" w:hAnsi="Arial" w:cs="Arial"/>
        </w:rPr>
        <w:t>resentarse p</w:t>
      </w:r>
      <w:r w:rsidRPr="000577AF">
        <w:rPr>
          <w:rFonts w:ascii="Arial" w:hAnsi="Arial" w:cs="Arial"/>
        </w:rPr>
        <w:t>or escrito y estar debidamente foliadas cada una de las hojas que la</w:t>
      </w:r>
      <w:r>
        <w:rPr>
          <w:rFonts w:ascii="Arial" w:hAnsi="Arial" w:cs="Arial"/>
        </w:rPr>
        <w:t>s</w:t>
      </w:r>
      <w:r w:rsidRPr="000577AF">
        <w:rPr>
          <w:rFonts w:ascii="Arial" w:hAnsi="Arial" w:cs="Arial"/>
        </w:rPr>
        <w:t xml:space="preserve"> integren;</w:t>
      </w:r>
    </w:p>
    <w:p w:rsidR="00301A98" w:rsidRPr="000577AF" w:rsidRDefault="00301A98" w:rsidP="009908B0">
      <w:pPr>
        <w:numPr>
          <w:ilvl w:val="0"/>
          <w:numId w:val="31"/>
        </w:numPr>
        <w:tabs>
          <w:tab w:val="left" w:pos="567"/>
          <w:tab w:val="left" w:pos="1418"/>
        </w:tabs>
        <w:suppressAutoHyphens/>
        <w:spacing w:after="120"/>
        <w:ind w:left="1418" w:hanging="425"/>
        <w:jc w:val="both"/>
        <w:rPr>
          <w:rFonts w:ascii="Arial" w:hAnsi="Arial" w:cs="Arial"/>
        </w:rPr>
      </w:pPr>
      <w:r w:rsidRPr="000577AF">
        <w:rPr>
          <w:rFonts w:ascii="Arial" w:hAnsi="Arial" w:cs="Arial"/>
        </w:rPr>
        <w:t>Sin tachaduras ni enmendaduras;</w:t>
      </w:r>
    </w:p>
    <w:p w:rsidR="00F954B8" w:rsidRDefault="00301A98" w:rsidP="009908B0">
      <w:pPr>
        <w:numPr>
          <w:ilvl w:val="0"/>
          <w:numId w:val="31"/>
        </w:numPr>
        <w:tabs>
          <w:tab w:val="left" w:pos="567"/>
          <w:tab w:val="left" w:pos="1418"/>
        </w:tabs>
        <w:suppressAutoHyphens/>
        <w:spacing w:after="120"/>
        <w:ind w:left="1418" w:right="-34" w:hanging="425"/>
        <w:jc w:val="both"/>
        <w:rPr>
          <w:rFonts w:ascii="Arial" w:hAnsi="Arial" w:cs="Arial"/>
        </w:rPr>
      </w:pPr>
      <w:r w:rsidRPr="00F01BA1">
        <w:rPr>
          <w:rFonts w:ascii="Arial" w:hAnsi="Arial" w:cs="Arial"/>
        </w:rPr>
        <w:t>Firmadas de forma autógrafa por personas con facultades suficientes para comprometer</w:t>
      </w:r>
      <w:r w:rsidR="0010516C">
        <w:rPr>
          <w:rFonts w:ascii="Arial" w:hAnsi="Arial" w:cs="Arial"/>
        </w:rPr>
        <w:t>se por sí o por su representada;</w:t>
      </w:r>
    </w:p>
    <w:p w:rsidR="00301A98" w:rsidRDefault="00301A98" w:rsidP="00F954B8">
      <w:pPr>
        <w:tabs>
          <w:tab w:val="left" w:pos="567"/>
          <w:tab w:val="left" w:pos="1418"/>
        </w:tabs>
        <w:suppressAutoHyphens/>
        <w:spacing w:after="120"/>
        <w:ind w:left="1418" w:right="-34"/>
        <w:jc w:val="both"/>
        <w:rPr>
          <w:rFonts w:ascii="Arial" w:hAnsi="Arial" w:cs="Arial"/>
        </w:rPr>
      </w:pPr>
      <w:r w:rsidRPr="00F01BA1">
        <w:rPr>
          <w:rFonts w:ascii="Arial" w:hAnsi="Arial" w:cs="Arial"/>
        </w:rPr>
        <w:lastRenderedPageBreak/>
        <w:t>Los licitantes que participen de forma electrónica deberán utilizar en sustitución de la firma autógrafa, los medios de identificación electrónica previamente certificados por la Secretaría de la Función Pública;</w:t>
      </w:r>
    </w:p>
    <w:p w:rsidR="00F01BA1" w:rsidRPr="00F954B8" w:rsidRDefault="00F01BA1" w:rsidP="009908B0">
      <w:pPr>
        <w:numPr>
          <w:ilvl w:val="0"/>
          <w:numId w:val="31"/>
        </w:numPr>
        <w:tabs>
          <w:tab w:val="left" w:pos="567"/>
          <w:tab w:val="left" w:pos="1418"/>
        </w:tabs>
        <w:suppressAutoHyphens/>
        <w:spacing w:after="120"/>
        <w:ind w:left="1418" w:right="-33" w:hanging="425"/>
        <w:jc w:val="both"/>
        <w:rPr>
          <w:rFonts w:ascii="Arial" w:hAnsi="Arial" w:cs="Arial"/>
        </w:rPr>
      </w:pPr>
      <w:proofErr w:type="spellStart"/>
      <w:r w:rsidRPr="00201311">
        <w:rPr>
          <w:rFonts w:ascii="Arial" w:hAnsi="Arial" w:cs="Arial"/>
        </w:rPr>
        <w:t>Requisitar</w:t>
      </w:r>
      <w:proofErr w:type="spellEnd"/>
      <w:r w:rsidRPr="00201311">
        <w:rPr>
          <w:rFonts w:ascii="Arial" w:hAnsi="Arial" w:cs="Arial"/>
        </w:rPr>
        <w:t xml:space="preserve"> debidamente la propuesta económica</w:t>
      </w:r>
      <w:r w:rsidR="009908B0">
        <w:rPr>
          <w:rFonts w:ascii="Arial" w:hAnsi="Arial" w:cs="Arial"/>
        </w:rPr>
        <w:t xml:space="preserve"> </w:t>
      </w:r>
      <w:r w:rsidR="009908B0" w:rsidRPr="009908B0">
        <w:rPr>
          <w:rFonts w:ascii="Arial" w:hAnsi="Arial" w:cs="Arial"/>
          <w:b/>
        </w:rPr>
        <w:t>(</w:t>
      </w:r>
      <w:r w:rsidR="00F954B8" w:rsidRPr="00F954B8">
        <w:rPr>
          <w:rFonts w:ascii="Arial" w:hAnsi="Arial" w:cs="Arial"/>
          <w:b/>
        </w:rPr>
        <w:t>formato identificado como</w:t>
      </w:r>
      <w:r w:rsidR="00F954B8" w:rsidRPr="00D75875">
        <w:rPr>
          <w:rFonts w:ascii="Arial" w:hAnsi="Arial" w:cs="Arial"/>
        </w:rPr>
        <w:t xml:space="preserve"> </w:t>
      </w:r>
      <w:r w:rsidR="009908B0" w:rsidRPr="009908B0">
        <w:rPr>
          <w:rFonts w:ascii="Arial" w:hAnsi="Arial" w:cs="Arial"/>
          <w:b/>
        </w:rPr>
        <w:t>ANEXO 8)</w:t>
      </w:r>
      <w:r w:rsidRPr="00201311">
        <w:rPr>
          <w:rFonts w:ascii="Arial" w:hAnsi="Arial" w:cs="Arial"/>
        </w:rPr>
        <w:t xml:space="preserve">; </w:t>
      </w:r>
      <w:r w:rsidR="00F954B8">
        <w:rPr>
          <w:rFonts w:ascii="Arial" w:hAnsi="Arial" w:cs="Arial"/>
        </w:rPr>
        <w:t>conforme a lo señalado en el numeral</w:t>
      </w:r>
      <w:r w:rsidR="0010516C">
        <w:rPr>
          <w:rFonts w:ascii="Arial" w:hAnsi="Arial" w:cs="Arial"/>
        </w:rPr>
        <w:t xml:space="preserve"> II.1.3 de esta </w:t>
      </w:r>
      <w:r w:rsidR="000257BF">
        <w:rPr>
          <w:rFonts w:ascii="Arial" w:hAnsi="Arial" w:cs="Arial"/>
        </w:rPr>
        <w:t>convocatoria</w:t>
      </w:r>
      <w:r w:rsidR="0010516C">
        <w:rPr>
          <w:rFonts w:ascii="Arial" w:hAnsi="Arial" w:cs="Arial"/>
        </w:rPr>
        <w:t>;</w:t>
      </w:r>
    </w:p>
    <w:p w:rsidR="00F01BA1" w:rsidRPr="00D75875" w:rsidRDefault="00F01BA1" w:rsidP="009908B0">
      <w:pPr>
        <w:numPr>
          <w:ilvl w:val="0"/>
          <w:numId w:val="31"/>
        </w:numPr>
        <w:tabs>
          <w:tab w:val="left" w:pos="567"/>
          <w:tab w:val="left" w:pos="1418"/>
        </w:tabs>
        <w:suppressAutoHyphens/>
        <w:spacing w:after="120"/>
        <w:ind w:left="1418" w:right="-33" w:hanging="425"/>
        <w:jc w:val="both"/>
        <w:rPr>
          <w:rFonts w:ascii="Arial" w:hAnsi="Arial" w:cs="Arial"/>
        </w:rPr>
      </w:pPr>
      <w:r>
        <w:rPr>
          <w:rFonts w:ascii="Arial" w:hAnsi="Arial" w:cs="Arial"/>
        </w:rPr>
        <w:t>En caso de personas morales, p</w:t>
      </w:r>
      <w:r w:rsidRPr="00D75875">
        <w:rPr>
          <w:rFonts w:ascii="Arial" w:hAnsi="Arial" w:cs="Arial"/>
        </w:rPr>
        <w:t xml:space="preserve">recisar que </w:t>
      </w:r>
      <w:r>
        <w:rPr>
          <w:rFonts w:ascii="Arial" w:hAnsi="Arial" w:cs="Arial"/>
        </w:rPr>
        <w:t>dentro</w:t>
      </w:r>
      <w:r w:rsidRPr="00D75875">
        <w:rPr>
          <w:rFonts w:ascii="Arial" w:hAnsi="Arial" w:cs="Arial"/>
        </w:rPr>
        <w:t xml:space="preserve"> </w:t>
      </w:r>
      <w:r>
        <w:rPr>
          <w:rFonts w:ascii="Arial" w:hAnsi="Arial" w:cs="Arial"/>
        </w:rPr>
        <w:t xml:space="preserve">de </w:t>
      </w:r>
      <w:r w:rsidRPr="00D75875">
        <w:rPr>
          <w:rFonts w:ascii="Arial" w:hAnsi="Arial" w:cs="Arial"/>
        </w:rPr>
        <w:t xml:space="preserve">su objeto social, </w:t>
      </w:r>
      <w:r>
        <w:rPr>
          <w:rFonts w:ascii="Arial" w:hAnsi="Arial" w:cs="Arial"/>
        </w:rPr>
        <w:t xml:space="preserve">se contempla </w:t>
      </w:r>
      <w:r w:rsidRPr="00D75875">
        <w:rPr>
          <w:rFonts w:ascii="Arial" w:hAnsi="Arial" w:cs="Arial"/>
        </w:rPr>
        <w:t xml:space="preserve">el </w:t>
      </w:r>
      <w:r w:rsidR="00464824">
        <w:rPr>
          <w:rFonts w:ascii="Arial" w:hAnsi="Arial" w:cs="Arial"/>
        </w:rPr>
        <w:t>de arrendar los bienes</w:t>
      </w:r>
      <w:r w:rsidRPr="00D75875">
        <w:rPr>
          <w:rFonts w:ascii="Arial" w:hAnsi="Arial" w:cs="Arial"/>
        </w:rPr>
        <w:t xml:space="preserve"> materia de esta </w:t>
      </w:r>
      <w:r w:rsidR="009908B0">
        <w:rPr>
          <w:rFonts w:ascii="Arial" w:hAnsi="Arial" w:cs="Arial"/>
        </w:rPr>
        <w:t>licitación</w:t>
      </w:r>
      <w:r w:rsidRPr="00D75875">
        <w:rPr>
          <w:rFonts w:ascii="Arial" w:hAnsi="Arial" w:cs="Arial"/>
        </w:rPr>
        <w:t xml:space="preserve"> </w:t>
      </w:r>
      <w:r w:rsidR="00F954B8">
        <w:rPr>
          <w:rFonts w:ascii="Arial" w:hAnsi="Arial" w:cs="Arial"/>
        </w:rPr>
        <w:t>(</w:t>
      </w:r>
      <w:r w:rsidRPr="00F954B8">
        <w:rPr>
          <w:rFonts w:ascii="Arial" w:hAnsi="Arial" w:cs="Arial"/>
          <w:b/>
        </w:rPr>
        <w:t>formato identificado como</w:t>
      </w:r>
      <w:r w:rsidRPr="00D75875">
        <w:rPr>
          <w:rFonts w:ascii="Arial" w:hAnsi="Arial" w:cs="Arial"/>
        </w:rPr>
        <w:t xml:space="preserve"> </w:t>
      </w:r>
      <w:r w:rsidRPr="00D75875">
        <w:rPr>
          <w:rFonts w:ascii="Arial" w:hAnsi="Arial" w:cs="Arial"/>
          <w:b/>
        </w:rPr>
        <w:t>ANEXO 4</w:t>
      </w:r>
      <w:r w:rsidR="00F954B8">
        <w:rPr>
          <w:rFonts w:ascii="Arial" w:hAnsi="Arial" w:cs="Arial"/>
          <w:b/>
        </w:rPr>
        <w:t xml:space="preserve"> </w:t>
      </w:r>
      <w:r w:rsidR="00F954B8" w:rsidRPr="00D75875">
        <w:rPr>
          <w:rFonts w:ascii="Arial" w:hAnsi="Arial" w:cs="Arial"/>
        </w:rPr>
        <w:t>“descripción del objeto social”</w:t>
      </w:r>
      <w:r w:rsidRPr="00D75875">
        <w:rPr>
          <w:rFonts w:ascii="Arial" w:hAnsi="Arial" w:cs="Arial"/>
          <w:b/>
        </w:rPr>
        <w:t>)</w:t>
      </w:r>
      <w:r w:rsidR="0010516C" w:rsidRPr="0010516C">
        <w:rPr>
          <w:rFonts w:ascii="Arial" w:hAnsi="Arial" w:cs="Arial"/>
        </w:rPr>
        <w:t>;</w:t>
      </w:r>
    </w:p>
    <w:p w:rsidR="00545FA1" w:rsidRPr="00545FA1" w:rsidRDefault="00545FA1" w:rsidP="009908B0">
      <w:pPr>
        <w:numPr>
          <w:ilvl w:val="0"/>
          <w:numId w:val="31"/>
        </w:numPr>
        <w:tabs>
          <w:tab w:val="left" w:pos="567"/>
          <w:tab w:val="left" w:pos="1418"/>
        </w:tabs>
        <w:suppressAutoHyphens/>
        <w:overflowPunct/>
        <w:autoSpaceDE/>
        <w:autoSpaceDN/>
        <w:adjustRightInd/>
        <w:spacing w:after="120"/>
        <w:ind w:left="1418" w:right="-33" w:hanging="425"/>
        <w:jc w:val="both"/>
        <w:textAlignment w:val="auto"/>
        <w:rPr>
          <w:rFonts w:ascii="Arial" w:hAnsi="Arial" w:cs="Arial"/>
          <w:lang w:val="es-ES"/>
        </w:rPr>
      </w:pPr>
      <w:proofErr w:type="spellStart"/>
      <w:r w:rsidRPr="00545FA1">
        <w:rPr>
          <w:rFonts w:ascii="Arial" w:hAnsi="Arial" w:cs="Arial"/>
          <w:lang w:val="es-ES"/>
        </w:rPr>
        <w:t>Requisitar</w:t>
      </w:r>
      <w:proofErr w:type="spellEnd"/>
      <w:r w:rsidRPr="00545FA1">
        <w:rPr>
          <w:rFonts w:ascii="Arial" w:hAnsi="Arial" w:cs="Arial"/>
          <w:lang w:val="es-ES"/>
        </w:rPr>
        <w:t xml:space="preserve"> debidamente la propuesta técnica </w:t>
      </w:r>
      <w:r w:rsidRPr="00545FA1">
        <w:rPr>
          <w:rFonts w:ascii="Arial" w:hAnsi="Arial" w:cs="Arial"/>
          <w:b/>
          <w:lang w:val="es-ES"/>
        </w:rPr>
        <w:t>(</w:t>
      </w:r>
      <w:r w:rsidR="00F954B8" w:rsidRPr="00F954B8">
        <w:rPr>
          <w:rFonts w:ascii="Arial" w:hAnsi="Arial" w:cs="Arial"/>
          <w:b/>
        </w:rPr>
        <w:t>formato identificado como</w:t>
      </w:r>
      <w:r w:rsidR="00F954B8" w:rsidRPr="00D75875">
        <w:rPr>
          <w:rFonts w:ascii="Arial" w:hAnsi="Arial" w:cs="Arial"/>
        </w:rPr>
        <w:t xml:space="preserve"> </w:t>
      </w:r>
      <w:r w:rsidRPr="00545FA1">
        <w:rPr>
          <w:rFonts w:ascii="Arial" w:hAnsi="Arial" w:cs="Arial"/>
          <w:b/>
          <w:lang w:val="es-ES"/>
        </w:rPr>
        <w:t>ANEXO 1)</w:t>
      </w:r>
      <w:r w:rsidR="00FA5D7F">
        <w:rPr>
          <w:rFonts w:ascii="Arial" w:hAnsi="Arial" w:cs="Arial"/>
          <w:b/>
          <w:lang w:val="es-ES"/>
        </w:rPr>
        <w:t xml:space="preserve">. </w:t>
      </w:r>
      <w:r w:rsidR="00FA5D7F" w:rsidRPr="00FA5D7F">
        <w:rPr>
          <w:rFonts w:ascii="Arial" w:hAnsi="Arial" w:cs="Arial"/>
          <w:lang w:val="es-ES"/>
        </w:rPr>
        <w:t xml:space="preserve">Debiendo presentarse </w:t>
      </w:r>
      <w:r w:rsidR="00FA5D7F">
        <w:rPr>
          <w:rFonts w:ascii="Arial" w:hAnsi="Arial" w:cs="Arial"/>
          <w:lang w:val="es-ES"/>
        </w:rPr>
        <w:t>preferentemente en papel membretado del licitante</w:t>
      </w:r>
      <w:r w:rsidRPr="00FA5D7F">
        <w:rPr>
          <w:rFonts w:ascii="Arial" w:hAnsi="Arial" w:cs="Arial"/>
          <w:lang w:val="es-ES"/>
        </w:rPr>
        <w:t>,</w:t>
      </w:r>
      <w:r w:rsidRPr="00545FA1">
        <w:rPr>
          <w:rFonts w:ascii="Arial" w:hAnsi="Arial" w:cs="Arial"/>
          <w:lang w:val="es-ES"/>
        </w:rPr>
        <w:t xml:space="preserve"> </w:t>
      </w:r>
      <w:r w:rsidR="00FA5D7F">
        <w:rPr>
          <w:rFonts w:ascii="Arial" w:hAnsi="Arial" w:cs="Arial"/>
          <w:lang w:val="es-ES"/>
        </w:rPr>
        <w:t xml:space="preserve">firmada por su representante legal en todas sus hojas, describiendo de forma amplia y detallada </w:t>
      </w:r>
      <w:r w:rsidR="00166920">
        <w:rPr>
          <w:rFonts w:ascii="Arial" w:hAnsi="Arial" w:cs="Arial"/>
          <w:lang w:val="es-ES"/>
        </w:rPr>
        <w:t>l</w:t>
      </w:r>
      <w:r w:rsidR="00464824">
        <w:rPr>
          <w:rFonts w:ascii="Arial" w:hAnsi="Arial" w:cs="Arial"/>
          <w:lang w:val="es-ES"/>
        </w:rPr>
        <w:t xml:space="preserve">as especificaciones y características del arrendamiento </w:t>
      </w:r>
      <w:r w:rsidRPr="00545FA1">
        <w:rPr>
          <w:rFonts w:ascii="Arial" w:hAnsi="Arial" w:cs="Arial"/>
          <w:lang w:val="es-ES"/>
        </w:rPr>
        <w:t xml:space="preserve">que se cotiza </w:t>
      </w:r>
      <w:r w:rsidR="00166920">
        <w:rPr>
          <w:rFonts w:ascii="Arial" w:hAnsi="Arial" w:cs="Arial"/>
          <w:lang w:val="es-ES"/>
        </w:rPr>
        <w:t xml:space="preserve">por </w:t>
      </w:r>
      <w:r w:rsidR="00464824">
        <w:rPr>
          <w:rFonts w:ascii="Arial" w:hAnsi="Arial" w:cs="Arial"/>
          <w:lang w:val="es-ES"/>
        </w:rPr>
        <w:t xml:space="preserve">el total de las </w:t>
      </w:r>
      <w:r w:rsidR="00166920">
        <w:rPr>
          <w:rFonts w:ascii="Arial" w:hAnsi="Arial" w:cs="Arial"/>
          <w:lang w:val="es-ES"/>
        </w:rPr>
        <w:t>partida</w:t>
      </w:r>
      <w:r w:rsidR="00464824">
        <w:rPr>
          <w:rFonts w:ascii="Arial" w:hAnsi="Arial" w:cs="Arial"/>
          <w:lang w:val="es-ES"/>
        </w:rPr>
        <w:t>s</w:t>
      </w:r>
      <w:r w:rsidR="0010516C">
        <w:rPr>
          <w:rFonts w:ascii="Arial" w:hAnsi="Arial" w:cs="Arial"/>
          <w:lang w:val="es-ES"/>
        </w:rPr>
        <w:t>, y;</w:t>
      </w:r>
    </w:p>
    <w:p w:rsidR="00545FA1" w:rsidRPr="00545FA1" w:rsidRDefault="00545FA1" w:rsidP="00E312AF">
      <w:pPr>
        <w:numPr>
          <w:ilvl w:val="0"/>
          <w:numId w:val="31"/>
        </w:numPr>
        <w:tabs>
          <w:tab w:val="left" w:pos="567"/>
          <w:tab w:val="left" w:pos="1418"/>
        </w:tabs>
        <w:suppressAutoHyphens/>
        <w:overflowPunct/>
        <w:autoSpaceDE/>
        <w:autoSpaceDN/>
        <w:adjustRightInd/>
        <w:spacing w:after="240"/>
        <w:ind w:left="1417" w:right="-34" w:hanging="425"/>
        <w:jc w:val="both"/>
        <w:textAlignment w:val="auto"/>
        <w:rPr>
          <w:rFonts w:ascii="Arial" w:hAnsi="Arial" w:cs="Arial"/>
          <w:lang w:val="es-ES"/>
        </w:rPr>
      </w:pPr>
      <w:r w:rsidRPr="00545FA1">
        <w:rPr>
          <w:rFonts w:ascii="Arial" w:hAnsi="Arial" w:cs="Arial"/>
          <w:lang w:val="es-ES"/>
        </w:rPr>
        <w:t>Señalar la vigencia de la cotización, la cual será de cuando menos 20 días a partir de la fecha en que se haya emitido el fallo</w:t>
      </w:r>
      <w:r w:rsidR="00166920">
        <w:rPr>
          <w:rFonts w:ascii="Arial" w:hAnsi="Arial" w:cs="Arial"/>
        </w:rPr>
        <w:t xml:space="preserve">, en la inteligencia de </w:t>
      </w:r>
      <w:r w:rsidR="00F954B8">
        <w:rPr>
          <w:rFonts w:ascii="Arial" w:hAnsi="Arial" w:cs="Arial"/>
        </w:rPr>
        <w:t xml:space="preserve">que </w:t>
      </w:r>
      <w:r w:rsidR="00166920">
        <w:rPr>
          <w:rFonts w:ascii="Arial" w:hAnsi="Arial" w:cs="Arial"/>
        </w:rPr>
        <w:t>s</w:t>
      </w:r>
      <w:r w:rsidR="00166920" w:rsidRPr="00486DD2">
        <w:rPr>
          <w:rFonts w:ascii="Arial" w:hAnsi="Arial" w:cs="Arial"/>
        </w:rPr>
        <w:t>i el período de vigencia es más corto que el solicitado, la propuesta será desechada</w:t>
      </w:r>
      <w:r w:rsidR="00166920" w:rsidRPr="00770214">
        <w:rPr>
          <w:rFonts w:ascii="Arial" w:hAnsi="Arial" w:cs="Arial"/>
        </w:rPr>
        <w:t xml:space="preserve">, con base en el punto </w:t>
      </w:r>
      <w:r w:rsidR="00166920" w:rsidRPr="00014387">
        <w:rPr>
          <w:rFonts w:ascii="Arial" w:hAnsi="Arial" w:cs="Arial"/>
        </w:rPr>
        <w:t>III.</w:t>
      </w:r>
      <w:r w:rsidR="00977236" w:rsidRPr="00014387">
        <w:rPr>
          <w:rFonts w:ascii="Arial" w:hAnsi="Arial" w:cs="Arial"/>
        </w:rPr>
        <w:t>1</w:t>
      </w:r>
      <w:r w:rsidR="00014387" w:rsidRPr="00014387">
        <w:rPr>
          <w:rFonts w:ascii="Arial" w:hAnsi="Arial" w:cs="Arial"/>
        </w:rPr>
        <w:t>2</w:t>
      </w:r>
      <w:r w:rsidR="00166920" w:rsidRPr="00770214">
        <w:rPr>
          <w:rFonts w:ascii="Arial" w:hAnsi="Arial" w:cs="Arial"/>
        </w:rPr>
        <w:t xml:space="preserve">, de </w:t>
      </w:r>
      <w:r w:rsidR="00166920">
        <w:rPr>
          <w:rFonts w:ascii="Arial" w:hAnsi="Arial" w:cs="Arial"/>
        </w:rPr>
        <w:t xml:space="preserve">esta </w:t>
      </w:r>
      <w:r w:rsidR="000257BF">
        <w:rPr>
          <w:rFonts w:ascii="Arial" w:hAnsi="Arial" w:cs="Arial"/>
        </w:rPr>
        <w:t>convocatoria</w:t>
      </w:r>
      <w:r w:rsidR="0010516C">
        <w:rPr>
          <w:rFonts w:ascii="Arial" w:hAnsi="Arial" w:cs="Arial"/>
          <w:lang w:val="es-ES"/>
        </w:rPr>
        <w:t>.</w:t>
      </w:r>
    </w:p>
    <w:p w:rsidR="004E3495" w:rsidRPr="000577AF" w:rsidRDefault="00293923" w:rsidP="004E3495">
      <w:pPr>
        <w:suppressAutoHyphens/>
        <w:spacing w:after="120"/>
        <w:ind w:left="993" w:hanging="567"/>
        <w:jc w:val="both"/>
        <w:rPr>
          <w:rFonts w:ascii="Arial" w:hAnsi="Arial" w:cs="Arial"/>
        </w:rPr>
      </w:pPr>
      <w:r>
        <w:rPr>
          <w:rFonts w:ascii="Arial" w:hAnsi="Arial" w:cs="Arial"/>
          <w:b/>
        </w:rPr>
        <w:t>III.</w:t>
      </w:r>
      <w:r w:rsidR="001739C0">
        <w:rPr>
          <w:rFonts w:ascii="Arial" w:hAnsi="Arial" w:cs="Arial"/>
          <w:b/>
        </w:rPr>
        <w:t>6</w:t>
      </w:r>
      <w:r>
        <w:rPr>
          <w:rFonts w:ascii="Arial" w:hAnsi="Arial" w:cs="Arial"/>
          <w:b/>
        </w:rPr>
        <w:tab/>
      </w:r>
      <w:r w:rsidR="004E3495">
        <w:rPr>
          <w:rFonts w:cs="Arial"/>
          <w:b/>
        </w:rPr>
        <w:t>Acreditación de existencia legal del licitante y personalidad jurídica de su representante.</w:t>
      </w:r>
      <w:r w:rsidR="004E3495" w:rsidRPr="00784347">
        <w:rPr>
          <w:rFonts w:cs="Arial"/>
        </w:rPr>
        <w:t xml:space="preserve"> </w:t>
      </w:r>
      <w:r w:rsidR="004E3495" w:rsidRPr="00641C88">
        <w:rPr>
          <w:rFonts w:ascii="Arial" w:hAnsi="Arial" w:cs="Arial"/>
        </w:rPr>
        <w:t xml:space="preserve">Los </w:t>
      </w:r>
      <w:r w:rsidR="004E3495">
        <w:rPr>
          <w:rFonts w:ascii="Arial" w:hAnsi="Arial" w:cs="Arial"/>
        </w:rPr>
        <w:t xml:space="preserve">licitantes deberán acreditar </w:t>
      </w:r>
      <w:r w:rsidR="006E2624">
        <w:rPr>
          <w:rFonts w:ascii="Arial" w:hAnsi="Arial" w:cs="Arial"/>
        </w:rPr>
        <w:t xml:space="preserve">en el acto de presentación y apertura de proposiciones, </w:t>
      </w:r>
      <w:r w:rsidR="004E3495">
        <w:rPr>
          <w:rFonts w:ascii="Arial" w:hAnsi="Arial" w:cs="Arial"/>
        </w:rPr>
        <w:t xml:space="preserve">su existencia legal y, en su caso, la personalidad jurídica de su </w:t>
      </w:r>
      <w:r w:rsidR="004E3495" w:rsidRPr="00641C88">
        <w:rPr>
          <w:rFonts w:ascii="Arial" w:hAnsi="Arial" w:cs="Arial"/>
        </w:rPr>
        <w:t>representante</w:t>
      </w:r>
      <w:r w:rsidR="004E3495">
        <w:rPr>
          <w:rFonts w:ascii="Arial" w:hAnsi="Arial" w:cs="Arial"/>
        </w:rPr>
        <w:t xml:space="preserve">, </w:t>
      </w:r>
      <w:r w:rsidR="004E3495" w:rsidRPr="000577AF">
        <w:rPr>
          <w:rFonts w:ascii="Arial" w:hAnsi="Arial" w:cs="Arial"/>
        </w:rPr>
        <w:t xml:space="preserve">mediante la exhibición de un escrito en el que su firmante manifieste, </w:t>
      </w:r>
      <w:r w:rsidR="004E3495" w:rsidRPr="00A95EE4">
        <w:rPr>
          <w:rFonts w:ascii="Arial" w:hAnsi="Arial" w:cs="Arial"/>
          <w:b/>
        </w:rPr>
        <w:t>bajo protesta de decir verdad</w:t>
      </w:r>
      <w:r w:rsidR="004E3495" w:rsidRPr="000577AF">
        <w:rPr>
          <w:rFonts w:ascii="Arial" w:hAnsi="Arial" w:cs="Arial"/>
        </w:rPr>
        <w:t>, que cuenta con facultades suficientes para comprometerse por sí o por su representada</w:t>
      </w:r>
      <w:r w:rsidR="004E3495">
        <w:rPr>
          <w:rFonts w:ascii="Arial" w:hAnsi="Arial" w:cs="Arial"/>
        </w:rPr>
        <w:t xml:space="preserve"> </w:t>
      </w:r>
      <w:r w:rsidR="004E3495" w:rsidRPr="001169DF">
        <w:rPr>
          <w:rFonts w:ascii="Arial" w:hAnsi="Arial" w:cs="Arial"/>
          <w:b/>
        </w:rPr>
        <w:t>(</w:t>
      </w:r>
      <w:r w:rsidR="006E2624" w:rsidRPr="00F954B8">
        <w:rPr>
          <w:rFonts w:ascii="Arial" w:hAnsi="Arial" w:cs="Arial"/>
          <w:b/>
        </w:rPr>
        <w:t>formato identificado como</w:t>
      </w:r>
      <w:r w:rsidR="006E2624" w:rsidRPr="00D75875">
        <w:rPr>
          <w:rFonts w:ascii="Arial" w:hAnsi="Arial" w:cs="Arial"/>
        </w:rPr>
        <w:t xml:space="preserve"> </w:t>
      </w:r>
      <w:r w:rsidR="004E3495" w:rsidRPr="001169DF">
        <w:rPr>
          <w:rFonts w:ascii="Arial" w:hAnsi="Arial" w:cs="Arial"/>
          <w:b/>
        </w:rPr>
        <w:t>ANEXO 6)</w:t>
      </w:r>
      <w:r w:rsidR="004E3495" w:rsidRPr="000577AF">
        <w:rPr>
          <w:rFonts w:ascii="Arial" w:hAnsi="Arial" w:cs="Arial"/>
        </w:rPr>
        <w:t>.</w:t>
      </w:r>
    </w:p>
    <w:p w:rsidR="004E3495" w:rsidRPr="000577AF" w:rsidRDefault="004E3495" w:rsidP="004E3495">
      <w:pPr>
        <w:suppressAutoHyphens/>
        <w:spacing w:after="240"/>
        <w:ind w:left="993"/>
        <w:jc w:val="both"/>
        <w:rPr>
          <w:rFonts w:ascii="Arial" w:hAnsi="Arial" w:cs="Arial"/>
        </w:rPr>
      </w:pPr>
      <w:r w:rsidRPr="000577AF">
        <w:rPr>
          <w:rFonts w:ascii="Arial" w:hAnsi="Arial" w:cs="Arial"/>
        </w:rPr>
        <w:t>Los representantes legales podrán delegar su representación, si cuentan con facultades para ello, en los actos de presentación y apertura de propuestas y de fallo</w:t>
      </w:r>
      <w:r>
        <w:rPr>
          <w:rFonts w:ascii="Arial" w:hAnsi="Arial" w:cs="Arial"/>
        </w:rPr>
        <w:t xml:space="preserve">, para lo cual deberán </w:t>
      </w:r>
      <w:proofErr w:type="spellStart"/>
      <w:r>
        <w:rPr>
          <w:rFonts w:ascii="Arial" w:hAnsi="Arial" w:cs="Arial"/>
        </w:rPr>
        <w:t>requisitar</w:t>
      </w:r>
      <w:proofErr w:type="spellEnd"/>
      <w:r>
        <w:rPr>
          <w:rFonts w:ascii="Arial" w:hAnsi="Arial" w:cs="Arial"/>
        </w:rPr>
        <w:t xml:space="preserve"> el </w:t>
      </w:r>
      <w:r w:rsidRPr="006E2624">
        <w:rPr>
          <w:rFonts w:ascii="Arial" w:hAnsi="Arial" w:cs="Arial"/>
          <w:b/>
        </w:rPr>
        <w:t>formato identificado como</w:t>
      </w:r>
      <w:r>
        <w:rPr>
          <w:rFonts w:ascii="Arial" w:hAnsi="Arial" w:cs="Arial"/>
        </w:rPr>
        <w:t xml:space="preserve"> </w:t>
      </w:r>
      <w:r w:rsidRPr="001169DF">
        <w:rPr>
          <w:rFonts w:ascii="Arial" w:hAnsi="Arial" w:cs="Arial"/>
          <w:b/>
        </w:rPr>
        <w:t>ANEXO 3</w:t>
      </w:r>
      <w:r w:rsidRPr="000577AF">
        <w:rPr>
          <w:rFonts w:ascii="Arial" w:hAnsi="Arial" w:cs="Arial"/>
          <w:b/>
        </w:rPr>
        <w:t>.</w:t>
      </w:r>
      <w:r w:rsidRPr="000577AF">
        <w:rPr>
          <w:rFonts w:ascii="Arial" w:hAnsi="Arial" w:cs="Arial"/>
        </w:rPr>
        <w:t xml:space="preserve"> Dicho documento no requiere ser notariado, pero deberá entregar</w:t>
      </w:r>
      <w:r>
        <w:rPr>
          <w:rFonts w:ascii="Arial" w:hAnsi="Arial" w:cs="Arial"/>
        </w:rPr>
        <w:t>se</w:t>
      </w:r>
      <w:r w:rsidRPr="000577AF">
        <w:rPr>
          <w:rFonts w:ascii="Arial" w:hAnsi="Arial" w:cs="Arial"/>
        </w:rPr>
        <w:t xml:space="preserve"> copia y original para cotejo, de </w:t>
      </w:r>
      <w:r>
        <w:rPr>
          <w:rFonts w:ascii="Arial" w:hAnsi="Arial" w:cs="Arial"/>
        </w:rPr>
        <w:t xml:space="preserve">la </w:t>
      </w:r>
      <w:r w:rsidRPr="000577AF">
        <w:rPr>
          <w:rFonts w:ascii="Arial" w:hAnsi="Arial" w:cs="Arial"/>
        </w:rPr>
        <w:t>identificación oficial con fotografía y firma, tanto de quien otorga el poder, como de quien lo recibe.</w:t>
      </w:r>
    </w:p>
    <w:p w:rsidR="001739C0" w:rsidRDefault="007A7147" w:rsidP="001739C0">
      <w:pPr>
        <w:suppressAutoHyphens/>
        <w:spacing w:after="240"/>
        <w:ind w:left="992" w:hanging="567"/>
        <w:jc w:val="both"/>
        <w:rPr>
          <w:rFonts w:cs="Arial"/>
        </w:rPr>
      </w:pPr>
      <w:r>
        <w:rPr>
          <w:rFonts w:ascii="Arial" w:hAnsi="Arial" w:cs="Arial"/>
          <w:b/>
        </w:rPr>
        <w:t>III.7</w:t>
      </w:r>
      <w:r>
        <w:rPr>
          <w:rFonts w:ascii="Arial" w:hAnsi="Arial" w:cs="Arial"/>
          <w:b/>
        </w:rPr>
        <w:tab/>
      </w:r>
      <w:r w:rsidR="001739C0">
        <w:rPr>
          <w:rFonts w:cs="Arial"/>
          <w:b/>
        </w:rPr>
        <w:t xml:space="preserve">Proposiciones que los licitantes pueden presentar. </w:t>
      </w:r>
      <w:r w:rsidR="001739C0" w:rsidRPr="00A86CA2">
        <w:rPr>
          <w:rFonts w:cs="Arial"/>
        </w:rPr>
        <w:t>Los licitantes sólo podrán presentar una proposición</w:t>
      </w:r>
      <w:r w:rsidR="001739C0">
        <w:rPr>
          <w:rFonts w:cs="Arial"/>
        </w:rPr>
        <w:t xml:space="preserve"> en la presente licitación</w:t>
      </w:r>
      <w:r w:rsidR="006E2624">
        <w:rPr>
          <w:rFonts w:cs="Arial"/>
        </w:rPr>
        <w:t>.</w:t>
      </w:r>
    </w:p>
    <w:p w:rsidR="001739C0" w:rsidRDefault="001739C0" w:rsidP="001739C0">
      <w:pPr>
        <w:pStyle w:val="Sangra2detindependiente1"/>
        <w:tabs>
          <w:tab w:val="left" w:pos="993"/>
        </w:tabs>
        <w:suppressAutoHyphens/>
        <w:spacing w:after="120"/>
        <w:ind w:left="425"/>
        <w:rPr>
          <w:rFonts w:cs="Arial"/>
          <w:b/>
        </w:rPr>
      </w:pPr>
      <w:r>
        <w:rPr>
          <w:rFonts w:cs="Arial"/>
          <w:b/>
        </w:rPr>
        <w:t>III.</w:t>
      </w:r>
      <w:r w:rsidR="0068011C">
        <w:rPr>
          <w:rFonts w:cs="Arial"/>
          <w:b/>
        </w:rPr>
        <w:t>8</w:t>
      </w:r>
      <w:r>
        <w:rPr>
          <w:rFonts w:cs="Arial"/>
          <w:b/>
        </w:rPr>
        <w:tab/>
      </w:r>
      <w:r w:rsidRPr="00641C88">
        <w:rPr>
          <w:rFonts w:cs="Arial"/>
          <w:b/>
        </w:rPr>
        <w:t>Proposiciones conjuntas.</w:t>
      </w:r>
    </w:p>
    <w:p w:rsidR="00EA58F2" w:rsidRDefault="001739C0" w:rsidP="006841E6">
      <w:pPr>
        <w:pStyle w:val="Sangra2detindependiente1"/>
        <w:suppressAutoHyphens/>
        <w:spacing w:after="120"/>
        <w:ind w:left="992"/>
        <w:rPr>
          <w:rFonts w:cs="Arial"/>
          <w:lang w:val="es-ES"/>
        </w:rPr>
      </w:pPr>
      <w:r w:rsidRPr="000577AF">
        <w:rPr>
          <w:rFonts w:cs="Arial"/>
        </w:rPr>
        <w:t>De conformidad con el artículo 34, párrafo</w:t>
      </w:r>
      <w:r w:rsidR="00EA58F2">
        <w:rPr>
          <w:rFonts w:cs="Arial"/>
        </w:rPr>
        <w:t>s tercero, cuarto y quinto</w:t>
      </w:r>
      <w:r w:rsidRPr="000577AF">
        <w:rPr>
          <w:rFonts w:cs="Arial"/>
        </w:rPr>
        <w:t>, de la Ley</w:t>
      </w:r>
      <w:r w:rsidRPr="000577AF">
        <w:rPr>
          <w:rFonts w:cs="Arial"/>
          <w:b/>
        </w:rPr>
        <w:t xml:space="preserve"> </w:t>
      </w:r>
      <w:r w:rsidRPr="000577AF">
        <w:rPr>
          <w:rFonts w:cs="Arial"/>
        </w:rPr>
        <w:t>de Adquisiciones, Arrendamientos y Servicios del Sector Público,</w:t>
      </w:r>
      <w:r w:rsidR="00EA58F2">
        <w:rPr>
          <w:rFonts w:cs="Arial"/>
        </w:rPr>
        <w:t xml:space="preserve"> y 44 de su Reglamento,</w:t>
      </w:r>
      <w:r w:rsidRPr="000577AF">
        <w:rPr>
          <w:rFonts w:cs="Arial"/>
        </w:rPr>
        <w:t xml:space="preserve"> d</w:t>
      </w:r>
      <w:r w:rsidRPr="000577AF">
        <w:rPr>
          <w:rFonts w:cs="Arial"/>
          <w:lang w:val="es-ES"/>
        </w:rPr>
        <w:t>os o más personas podrán presentar conjuntamente una proposición sin necesidad de constituir una sociedad, o una nueva sociedad en caso de personas morales; para tales efectos, en la proposición y en el contrato se establecerán con precisión las obligaciones de cada una de ellas, así como la manera en que se exigir</w:t>
      </w:r>
      <w:r w:rsidR="006841E6">
        <w:rPr>
          <w:rFonts w:cs="Arial"/>
          <w:lang w:val="es-ES"/>
        </w:rPr>
        <w:t>á</w:t>
      </w:r>
      <w:r w:rsidRPr="000577AF">
        <w:rPr>
          <w:rFonts w:cs="Arial"/>
          <w:lang w:val="es-ES"/>
        </w:rPr>
        <w:t xml:space="preserve"> su cumplimiento.</w:t>
      </w:r>
    </w:p>
    <w:p w:rsidR="00EA58F2" w:rsidRPr="00EA58F2" w:rsidRDefault="006841E6" w:rsidP="006841E6">
      <w:pPr>
        <w:pStyle w:val="Sangra2detindependiente1"/>
        <w:suppressAutoHyphens/>
        <w:spacing w:after="120"/>
        <w:ind w:left="993"/>
      </w:pPr>
      <w:r>
        <w:rPr>
          <w:rFonts w:cs="Arial"/>
          <w:lang w:val="es-ES"/>
        </w:rPr>
        <w:t>E</w:t>
      </w:r>
      <w:r w:rsidR="00EA58F2" w:rsidRPr="00EA58F2">
        <w:rPr>
          <w:rFonts w:cs="Arial"/>
          <w:lang w:val="es-ES"/>
        </w:rPr>
        <w:t xml:space="preserve">n este caso, </w:t>
      </w:r>
      <w:r w:rsidR="00EA58F2" w:rsidRPr="00EA58F2">
        <w:t>deberá formular</w:t>
      </w:r>
      <w:r>
        <w:t>se</w:t>
      </w:r>
      <w:r w:rsidR="00EA58F2" w:rsidRPr="00EA58F2">
        <w:t xml:space="preserve"> y presentar</w:t>
      </w:r>
      <w:r>
        <w:t>se</w:t>
      </w:r>
      <w:r w:rsidR="00EA58F2" w:rsidRPr="00EA58F2">
        <w:t xml:space="preserve"> un convenio en el que se estable</w:t>
      </w:r>
      <w:r>
        <w:t>z</w:t>
      </w:r>
      <w:r w:rsidR="00EA58F2" w:rsidRPr="00EA58F2">
        <w:t>c</w:t>
      </w:r>
      <w:r>
        <w:t>an</w:t>
      </w:r>
      <w:r w:rsidR="00EA58F2" w:rsidRPr="00EA58F2">
        <w:t xml:space="preserve"> con precisión los aspectos siguientes: </w:t>
      </w:r>
    </w:p>
    <w:p w:rsidR="006841E6" w:rsidRDefault="006841E6" w:rsidP="006841E6">
      <w:pPr>
        <w:pStyle w:val="Default"/>
        <w:tabs>
          <w:tab w:val="left" w:pos="1418"/>
        </w:tabs>
        <w:spacing w:after="120"/>
        <w:ind w:left="1418" w:hanging="425"/>
        <w:jc w:val="both"/>
        <w:rPr>
          <w:sz w:val="20"/>
          <w:szCs w:val="20"/>
        </w:rPr>
      </w:pPr>
      <w:r>
        <w:rPr>
          <w:sz w:val="20"/>
          <w:szCs w:val="20"/>
        </w:rPr>
        <w:t>a)</w:t>
      </w:r>
      <w:r>
        <w:rPr>
          <w:sz w:val="20"/>
          <w:szCs w:val="20"/>
        </w:rPr>
        <w:tab/>
        <w:t>N</w:t>
      </w:r>
      <w:r w:rsidR="00EA58F2" w:rsidRPr="00EA58F2">
        <w:rPr>
          <w:sz w:val="20"/>
          <w:szCs w:val="20"/>
        </w:rPr>
        <w:t>ombre, domicilio y registro federal de contribuyentes de las personas integrantes, identificando, en su caso, los datos de las escrituras públicas con las que se acredita la existencia legal de las personas morales, y de haberlas, sus reformas y modificaciones, así como el nombre de los</w:t>
      </w:r>
      <w:r>
        <w:rPr>
          <w:sz w:val="20"/>
          <w:szCs w:val="20"/>
        </w:rPr>
        <w:t xml:space="preserve"> socios que aparezcan en éstas.</w:t>
      </w:r>
    </w:p>
    <w:p w:rsidR="006841E6" w:rsidRDefault="006841E6" w:rsidP="006841E6">
      <w:pPr>
        <w:pStyle w:val="Default"/>
        <w:tabs>
          <w:tab w:val="left" w:pos="1418"/>
        </w:tabs>
        <w:spacing w:after="120"/>
        <w:ind w:left="1418" w:hanging="425"/>
        <w:jc w:val="both"/>
        <w:rPr>
          <w:sz w:val="20"/>
          <w:szCs w:val="20"/>
        </w:rPr>
      </w:pPr>
      <w:r>
        <w:rPr>
          <w:sz w:val="20"/>
          <w:szCs w:val="20"/>
        </w:rPr>
        <w:lastRenderedPageBreak/>
        <w:t>b)</w:t>
      </w:r>
      <w:r>
        <w:rPr>
          <w:sz w:val="20"/>
          <w:szCs w:val="20"/>
        </w:rPr>
        <w:tab/>
        <w:t>N</w:t>
      </w:r>
      <w:r w:rsidR="00EA58F2" w:rsidRPr="00EA58F2">
        <w:rPr>
          <w:sz w:val="20"/>
          <w:szCs w:val="20"/>
        </w:rPr>
        <w:t>ombre y domicilio de los representantes de cada una de las personas agrupadas, identificando, en su caso, los datos de las escrituras públicas con las que acrediten la</w:t>
      </w:r>
      <w:r>
        <w:rPr>
          <w:sz w:val="20"/>
          <w:szCs w:val="20"/>
        </w:rPr>
        <w:t>s facultades de representación.</w:t>
      </w:r>
    </w:p>
    <w:p w:rsidR="006841E6" w:rsidRDefault="006841E6" w:rsidP="006841E6">
      <w:pPr>
        <w:pStyle w:val="Default"/>
        <w:tabs>
          <w:tab w:val="left" w:pos="1418"/>
        </w:tabs>
        <w:spacing w:after="120"/>
        <w:ind w:left="1418" w:hanging="425"/>
        <w:jc w:val="both"/>
        <w:rPr>
          <w:sz w:val="20"/>
          <w:szCs w:val="20"/>
        </w:rPr>
      </w:pPr>
      <w:r>
        <w:rPr>
          <w:sz w:val="20"/>
          <w:szCs w:val="20"/>
        </w:rPr>
        <w:t>c)</w:t>
      </w:r>
      <w:r>
        <w:rPr>
          <w:sz w:val="20"/>
          <w:szCs w:val="20"/>
        </w:rPr>
        <w:tab/>
      </w:r>
      <w:r w:rsidR="00EA58F2" w:rsidRPr="00EA58F2">
        <w:rPr>
          <w:sz w:val="20"/>
          <w:szCs w:val="20"/>
        </w:rPr>
        <w:t xml:space="preserve"> </w:t>
      </w:r>
      <w:r>
        <w:rPr>
          <w:sz w:val="20"/>
          <w:szCs w:val="20"/>
        </w:rPr>
        <w:t>L</w:t>
      </w:r>
      <w:r w:rsidR="00EA58F2" w:rsidRPr="00EA58F2">
        <w:rPr>
          <w:sz w:val="20"/>
          <w:szCs w:val="20"/>
        </w:rPr>
        <w:t>a designación de un representante común, otorgándole poder amplio y suficiente, para atender todo lo relacionado con la propuesta en el procedimiento de licitación, mi</w:t>
      </w:r>
      <w:r>
        <w:rPr>
          <w:sz w:val="20"/>
          <w:szCs w:val="20"/>
        </w:rPr>
        <w:t>smo que firmará la proposición.</w:t>
      </w:r>
    </w:p>
    <w:p w:rsidR="006841E6" w:rsidRDefault="006841E6" w:rsidP="006841E6">
      <w:pPr>
        <w:pStyle w:val="Default"/>
        <w:tabs>
          <w:tab w:val="left" w:pos="1418"/>
        </w:tabs>
        <w:spacing w:after="120"/>
        <w:ind w:left="1418" w:hanging="425"/>
        <w:jc w:val="both"/>
        <w:rPr>
          <w:sz w:val="20"/>
          <w:szCs w:val="20"/>
        </w:rPr>
      </w:pPr>
      <w:r>
        <w:rPr>
          <w:sz w:val="20"/>
          <w:szCs w:val="20"/>
        </w:rPr>
        <w:t>d)</w:t>
      </w:r>
      <w:r>
        <w:rPr>
          <w:sz w:val="20"/>
          <w:szCs w:val="20"/>
        </w:rPr>
        <w:tab/>
        <w:t>L</w:t>
      </w:r>
      <w:r w:rsidR="00EA58F2" w:rsidRPr="00EA58F2">
        <w:rPr>
          <w:sz w:val="20"/>
          <w:szCs w:val="20"/>
        </w:rPr>
        <w:t>a descripción de las partes objeto del contrato que corresponderá cumplir a cada persona, así como la manera en que se exigirá el cumplimiento de las obligaciones.</w:t>
      </w:r>
    </w:p>
    <w:p w:rsidR="00EA58F2" w:rsidRPr="00EA58F2" w:rsidRDefault="006841E6" w:rsidP="006841E6">
      <w:pPr>
        <w:pStyle w:val="Default"/>
        <w:tabs>
          <w:tab w:val="left" w:pos="1418"/>
        </w:tabs>
        <w:spacing w:after="120"/>
        <w:ind w:left="1418" w:hanging="425"/>
        <w:jc w:val="both"/>
        <w:rPr>
          <w:sz w:val="20"/>
          <w:szCs w:val="20"/>
        </w:rPr>
      </w:pPr>
      <w:r>
        <w:rPr>
          <w:sz w:val="20"/>
          <w:szCs w:val="20"/>
        </w:rPr>
        <w:t>e)</w:t>
      </w:r>
      <w:r>
        <w:rPr>
          <w:sz w:val="20"/>
          <w:szCs w:val="20"/>
        </w:rPr>
        <w:tab/>
        <w:t>E</w:t>
      </w:r>
      <w:r w:rsidR="00EA58F2" w:rsidRPr="00EA58F2">
        <w:rPr>
          <w:sz w:val="20"/>
          <w:szCs w:val="20"/>
        </w:rPr>
        <w:t xml:space="preserve">stipulación expresa de que cada uno de los firmantes quedará obligado en forma conjunta y solidaria con los demás integrantes, para comprometerse y responder por cualquier responsabilidad derivada del contrato que se firme, y </w:t>
      </w:r>
    </w:p>
    <w:p w:rsidR="00EA58F2" w:rsidRPr="00EA58F2" w:rsidRDefault="006841E6" w:rsidP="006841E6">
      <w:pPr>
        <w:pStyle w:val="Sangra2detindependiente1"/>
        <w:suppressAutoHyphens/>
        <w:spacing w:after="240"/>
        <w:ind w:left="992"/>
        <w:rPr>
          <w:rFonts w:cs="Arial"/>
          <w:lang w:val="es-ES"/>
        </w:rPr>
      </w:pPr>
      <w:r>
        <w:t>E</w:t>
      </w:r>
      <w:r w:rsidR="00EA58F2" w:rsidRPr="00EA58F2">
        <w:t>n el supuesto de que resulte adjudicada una propuesta conjunta, el contrato deberá ser firmado por todas las personas que integran la propuesta conjunta o sus apoderados, quienes en lo individual, deberán acreditar su respectiva personalidad.</w:t>
      </w:r>
    </w:p>
    <w:p w:rsidR="001739C0" w:rsidRDefault="001739C0" w:rsidP="000D1975">
      <w:pPr>
        <w:pStyle w:val="Prrafodelista"/>
        <w:tabs>
          <w:tab w:val="left" w:pos="567"/>
        </w:tabs>
        <w:suppressAutoHyphens/>
        <w:spacing w:after="240"/>
        <w:ind w:left="992" w:hanging="567"/>
        <w:jc w:val="both"/>
        <w:rPr>
          <w:rFonts w:ascii="Arial" w:hAnsi="Arial" w:cs="Arial"/>
        </w:rPr>
      </w:pPr>
      <w:r>
        <w:rPr>
          <w:rFonts w:ascii="Arial" w:hAnsi="Arial" w:cs="Arial"/>
          <w:b/>
        </w:rPr>
        <w:t>III.</w:t>
      </w:r>
      <w:r w:rsidR="0068011C">
        <w:rPr>
          <w:rFonts w:ascii="Arial" w:hAnsi="Arial" w:cs="Arial"/>
          <w:b/>
        </w:rPr>
        <w:t>9</w:t>
      </w:r>
      <w:r>
        <w:rPr>
          <w:rFonts w:ascii="Arial" w:hAnsi="Arial" w:cs="Arial"/>
          <w:b/>
        </w:rPr>
        <w:tab/>
      </w:r>
      <w:r w:rsidRPr="00C16B5F">
        <w:rPr>
          <w:rFonts w:ascii="Arial" w:hAnsi="Arial" w:cs="Arial"/>
          <w:b/>
        </w:rPr>
        <w:t>Retiro de proposiciones.</w:t>
      </w:r>
      <w:r w:rsidRPr="00C16B5F">
        <w:rPr>
          <w:rFonts w:ascii="Arial" w:hAnsi="Arial" w:cs="Arial"/>
        </w:rPr>
        <w:t xml:space="preserve"> Una vez </w:t>
      </w:r>
      <w:r>
        <w:rPr>
          <w:rFonts w:ascii="Arial" w:hAnsi="Arial" w:cs="Arial"/>
        </w:rPr>
        <w:t>entregadas</w:t>
      </w:r>
      <w:r w:rsidRPr="00C16B5F">
        <w:rPr>
          <w:rFonts w:ascii="Arial" w:hAnsi="Arial" w:cs="Arial"/>
        </w:rPr>
        <w:t xml:space="preserve"> las proposiciones, no podrán ser retiradas o dejarse sin efecto, </w:t>
      </w:r>
      <w:r>
        <w:rPr>
          <w:rFonts w:ascii="Arial" w:hAnsi="Arial" w:cs="Arial"/>
        </w:rPr>
        <w:t xml:space="preserve">por lo que se </w:t>
      </w:r>
      <w:r w:rsidRPr="00C16B5F">
        <w:rPr>
          <w:rFonts w:ascii="Arial" w:hAnsi="Arial" w:cs="Arial"/>
        </w:rPr>
        <w:t>considerar</w:t>
      </w:r>
      <w:r>
        <w:rPr>
          <w:rFonts w:ascii="Arial" w:hAnsi="Arial" w:cs="Arial"/>
        </w:rPr>
        <w:t>an</w:t>
      </w:r>
      <w:r w:rsidRPr="00C16B5F">
        <w:rPr>
          <w:rFonts w:ascii="Arial" w:hAnsi="Arial" w:cs="Arial"/>
        </w:rPr>
        <w:t xml:space="preserve"> vigentes dentro del </w:t>
      </w:r>
      <w:r>
        <w:rPr>
          <w:rFonts w:ascii="Arial" w:hAnsi="Arial" w:cs="Arial"/>
        </w:rPr>
        <w:t xml:space="preserve">presente </w:t>
      </w:r>
      <w:r w:rsidRPr="00C16B5F">
        <w:rPr>
          <w:rFonts w:ascii="Arial" w:hAnsi="Arial" w:cs="Arial"/>
        </w:rPr>
        <w:t xml:space="preserve">procedimiento </w:t>
      </w:r>
      <w:r>
        <w:rPr>
          <w:rFonts w:ascii="Arial" w:hAnsi="Arial" w:cs="Arial"/>
        </w:rPr>
        <w:t xml:space="preserve">de </w:t>
      </w:r>
      <w:r w:rsidRPr="00C16B5F">
        <w:rPr>
          <w:rFonts w:ascii="Arial" w:hAnsi="Arial" w:cs="Arial"/>
        </w:rPr>
        <w:t>licitación hasta su conclusión.</w:t>
      </w:r>
    </w:p>
    <w:p w:rsidR="004E3495" w:rsidRDefault="004E3495" w:rsidP="000D1975">
      <w:pPr>
        <w:suppressAutoHyphens/>
        <w:spacing w:after="240"/>
        <w:ind w:left="992" w:hanging="567"/>
        <w:jc w:val="both"/>
        <w:rPr>
          <w:rFonts w:cs="Arial"/>
        </w:rPr>
      </w:pPr>
      <w:r>
        <w:rPr>
          <w:rFonts w:cs="Arial"/>
          <w:b/>
        </w:rPr>
        <w:t>III.</w:t>
      </w:r>
      <w:r w:rsidR="0068011C">
        <w:rPr>
          <w:rFonts w:cs="Arial"/>
          <w:b/>
        </w:rPr>
        <w:t>10</w:t>
      </w:r>
      <w:r w:rsidRPr="00641C88">
        <w:rPr>
          <w:rFonts w:ascii="Arial" w:hAnsi="Arial" w:cs="Arial"/>
          <w:b/>
        </w:rPr>
        <w:tab/>
      </w:r>
      <w:r>
        <w:rPr>
          <w:rFonts w:cs="Arial"/>
          <w:b/>
        </w:rPr>
        <w:t>Rubrica de las proposiciones.</w:t>
      </w:r>
      <w:r w:rsidRPr="008F1377">
        <w:rPr>
          <w:rFonts w:cs="Arial"/>
        </w:rPr>
        <w:t xml:space="preserve"> </w:t>
      </w:r>
      <w:r w:rsidRPr="000577AF">
        <w:rPr>
          <w:rFonts w:ascii="Arial" w:hAnsi="Arial" w:cs="Arial"/>
        </w:rPr>
        <w:t>El servidor público que presida el acto de presentación y apertura de proposiciones, en forma conjunta con el licitante que haya sido elegido en términos de la fracción II del artículo 35 de la Ley de Adquisiciones, Arrendamientos y Servicios del Sector Público, rubricaran en cada una de sus hojas las proposiciones recibidas tanto en forma presencial como por medios remotos de comunicación electrónica, las que para este efecto constaran documentalmente</w:t>
      </w:r>
      <w:r>
        <w:rPr>
          <w:rFonts w:cs="Arial"/>
        </w:rPr>
        <w:t>.</w:t>
      </w:r>
    </w:p>
    <w:p w:rsidR="004E3495" w:rsidRDefault="004E3495" w:rsidP="004E3495">
      <w:pPr>
        <w:pStyle w:val="Sangra2detindependiente1"/>
        <w:suppressAutoHyphens/>
        <w:spacing w:after="240"/>
        <w:ind w:left="993" w:hanging="567"/>
        <w:rPr>
          <w:rFonts w:cs="Arial"/>
        </w:rPr>
      </w:pPr>
      <w:r>
        <w:rPr>
          <w:rFonts w:cs="Arial"/>
          <w:b/>
        </w:rPr>
        <w:t>III.1</w:t>
      </w:r>
      <w:r w:rsidR="0068011C">
        <w:rPr>
          <w:rFonts w:cs="Arial"/>
          <w:b/>
        </w:rPr>
        <w:t>1</w:t>
      </w:r>
      <w:r>
        <w:rPr>
          <w:rFonts w:cs="Arial"/>
          <w:b/>
        </w:rPr>
        <w:tab/>
        <w:t xml:space="preserve">Entrega de documentación distinta a las </w:t>
      </w:r>
      <w:r w:rsidR="003836D5">
        <w:rPr>
          <w:rFonts w:cs="Arial"/>
          <w:b/>
        </w:rPr>
        <w:t>ofertas</w:t>
      </w:r>
      <w:r>
        <w:rPr>
          <w:rFonts w:cs="Arial"/>
          <w:b/>
        </w:rPr>
        <w:t xml:space="preserve"> técnica y económica. </w:t>
      </w:r>
      <w:r w:rsidRPr="00A86CA2">
        <w:rPr>
          <w:rFonts w:cs="Arial"/>
        </w:rPr>
        <w:t xml:space="preserve">Los licitantes podrán presentar </w:t>
      </w:r>
      <w:r>
        <w:rPr>
          <w:rFonts w:cs="Arial"/>
        </w:rPr>
        <w:t>a su elección, dentro o fuera del sobre cerrado</w:t>
      </w:r>
      <w:r w:rsidR="002934A3" w:rsidRPr="002934A3">
        <w:rPr>
          <w:rFonts w:cs="Arial"/>
        </w:rPr>
        <w:t xml:space="preserve"> </w:t>
      </w:r>
      <w:r w:rsidR="002934A3" w:rsidRPr="009A5470">
        <w:rPr>
          <w:rFonts w:cs="Arial"/>
        </w:rPr>
        <w:t>que conten</w:t>
      </w:r>
      <w:r w:rsidR="002934A3">
        <w:rPr>
          <w:rFonts w:cs="Arial"/>
        </w:rPr>
        <w:t>ga sus ofertas</w:t>
      </w:r>
      <w:r w:rsidR="002934A3" w:rsidRPr="009A5470">
        <w:rPr>
          <w:rFonts w:cs="Arial"/>
        </w:rPr>
        <w:t xml:space="preserve"> </w:t>
      </w:r>
      <w:r w:rsidR="002934A3">
        <w:rPr>
          <w:rFonts w:cs="Arial"/>
        </w:rPr>
        <w:t>t</w:t>
      </w:r>
      <w:r w:rsidR="002934A3" w:rsidRPr="009A5470">
        <w:rPr>
          <w:rFonts w:cs="Arial"/>
        </w:rPr>
        <w:t xml:space="preserve">écnica y </w:t>
      </w:r>
      <w:r w:rsidR="002934A3">
        <w:rPr>
          <w:rFonts w:cs="Arial"/>
        </w:rPr>
        <w:t>económica</w:t>
      </w:r>
      <w:r>
        <w:rPr>
          <w:rFonts w:cs="Arial"/>
        </w:rPr>
        <w:t xml:space="preserve">, la documentación distinta a la que conforman </w:t>
      </w:r>
      <w:r w:rsidR="002934A3">
        <w:rPr>
          <w:rFonts w:cs="Arial"/>
        </w:rPr>
        <w:t>éstas</w:t>
      </w:r>
      <w:r>
        <w:rPr>
          <w:rFonts w:cs="Arial"/>
        </w:rPr>
        <w:t>.</w:t>
      </w:r>
    </w:p>
    <w:p w:rsidR="00293923" w:rsidRPr="00FA09F7" w:rsidRDefault="004E3495" w:rsidP="002934A3">
      <w:pPr>
        <w:suppressAutoHyphens/>
        <w:spacing w:after="240"/>
        <w:ind w:left="993" w:hanging="567"/>
        <w:jc w:val="both"/>
        <w:rPr>
          <w:rFonts w:cs="Arial"/>
        </w:rPr>
      </w:pPr>
      <w:r>
        <w:rPr>
          <w:rFonts w:ascii="Arial" w:hAnsi="Arial" w:cs="Arial"/>
          <w:b/>
        </w:rPr>
        <w:t>III.1</w:t>
      </w:r>
      <w:r w:rsidR="0068011C">
        <w:rPr>
          <w:rFonts w:ascii="Arial" w:hAnsi="Arial" w:cs="Arial"/>
          <w:b/>
        </w:rPr>
        <w:t>2</w:t>
      </w:r>
      <w:r w:rsidR="007A7147">
        <w:rPr>
          <w:rFonts w:ascii="Arial" w:hAnsi="Arial" w:cs="Arial"/>
          <w:b/>
        </w:rPr>
        <w:tab/>
      </w:r>
      <w:r w:rsidR="00293923" w:rsidRPr="00FA09F7">
        <w:rPr>
          <w:rFonts w:cs="Arial"/>
          <w:b/>
        </w:rPr>
        <w:t xml:space="preserve">Causas de </w:t>
      </w:r>
      <w:proofErr w:type="spellStart"/>
      <w:r w:rsidR="00293923" w:rsidRPr="00FA09F7">
        <w:rPr>
          <w:rFonts w:cs="Arial"/>
          <w:b/>
        </w:rPr>
        <w:t>desechamiento</w:t>
      </w:r>
      <w:proofErr w:type="spellEnd"/>
      <w:r w:rsidR="00293923" w:rsidRPr="00FA09F7">
        <w:rPr>
          <w:rFonts w:cs="Arial"/>
          <w:b/>
        </w:rPr>
        <w:t xml:space="preserve"> de proposiciones. </w:t>
      </w:r>
      <w:r w:rsidR="00293923" w:rsidRPr="00FA09F7">
        <w:rPr>
          <w:rFonts w:cs="Arial"/>
        </w:rPr>
        <w:t>Se desecharán las proposiciones de los licitantes que incurran en uno o varios de los siguientes supuestos:</w:t>
      </w:r>
    </w:p>
    <w:p w:rsidR="00293923" w:rsidRPr="00F92D45" w:rsidRDefault="00293923" w:rsidP="009908B0">
      <w:pPr>
        <w:numPr>
          <w:ilvl w:val="0"/>
          <w:numId w:val="20"/>
        </w:numPr>
        <w:tabs>
          <w:tab w:val="left" w:pos="1418"/>
        </w:tabs>
        <w:suppressAutoHyphens/>
        <w:spacing w:after="120"/>
        <w:ind w:left="1418" w:hanging="425"/>
        <w:jc w:val="both"/>
        <w:rPr>
          <w:rFonts w:ascii="Arial" w:hAnsi="Arial" w:cs="Arial"/>
        </w:rPr>
      </w:pPr>
      <w:r w:rsidRPr="00F92D45">
        <w:rPr>
          <w:rFonts w:ascii="Arial" w:hAnsi="Arial" w:cs="Arial"/>
        </w:rPr>
        <w:t xml:space="preserve">No se presente </w:t>
      </w:r>
      <w:r>
        <w:rPr>
          <w:rFonts w:ascii="Arial" w:hAnsi="Arial" w:cs="Arial"/>
        </w:rPr>
        <w:t xml:space="preserve">la propuesta técnica y/o económica, o no se presenten </w:t>
      </w:r>
      <w:r w:rsidR="00065B17">
        <w:rPr>
          <w:rFonts w:ascii="Arial" w:hAnsi="Arial" w:cs="Arial"/>
        </w:rPr>
        <w:t xml:space="preserve">conforme a lo señalado en el inciso a) del numeral III.5 de esta </w:t>
      </w:r>
      <w:r w:rsidR="000257BF">
        <w:rPr>
          <w:rFonts w:ascii="Arial" w:hAnsi="Arial" w:cs="Arial"/>
        </w:rPr>
        <w:t>convocatoria</w:t>
      </w:r>
      <w:r>
        <w:rPr>
          <w:rFonts w:ascii="Arial" w:hAnsi="Arial" w:cs="Arial"/>
        </w:rPr>
        <w:t>;</w:t>
      </w:r>
    </w:p>
    <w:p w:rsidR="00293923" w:rsidRPr="00F92D45" w:rsidRDefault="007C3A64" w:rsidP="009908B0">
      <w:pPr>
        <w:numPr>
          <w:ilvl w:val="0"/>
          <w:numId w:val="20"/>
        </w:numPr>
        <w:tabs>
          <w:tab w:val="left" w:pos="1418"/>
        </w:tabs>
        <w:suppressAutoHyphens/>
        <w:spacing w:after="120"/>
        <w:ind w:left="1418" w:hanging="425"/>
        <w:jc w:val="both"/>
        <w:rPr>
          <w:rFonts w:ascii="Arial" w:hAnsi="Arial" w:cs="Arial"/>
        </w:rPr>
      </w:pPr>
      <w:r>
        <w:rPr>
          <w:rFonts w:ascii="Arial" w:hAnsi="Arial" w:cs="Arial"/>
        </w:rPr>
        <w:t>C</w:t>
      </w:r>
      <w:r w:rsidR="00293923" w:rsidRPr="00F92D45">
        <w:rPr>
          <w:rFonts w:ascii="Arial" w:hAnsi="Arial" w:cs="Arial"/>
        </w:rPr>
        <w:t xml:space="preserve">arezca de la firma del licitante o su representante legal, conforme a lo señalado en el inciso </w:t>
      </w:r>
      <w:r w:rsidR="009908B0" w:rsidRPr="007C3A64">
        <w:rPr>
          <w:rFonts w:ascii="Arial" w:hAnsi="Arial" w:cs="Arial"/>
        </w:rPr>
        <w:t>d) del numeral III.5</w:t>
      </w:r>
      <w:r w:rsidR="00293923" w:rsidRPr="00F92D45">
        <w:rPr>
          <w:rFonts w:ascii="Arial" w:hAnsi="Arial" w:cs="Arial"/>
        </w:rPr>
        <w:t xml:space="preserve"> de esta </w:t>
      </w:r>
      <w:r w:rsidR="000257BF">
        <w:rPr>
          <w:rFonts w:ascii="Arial" w:hAnsi="Arial" w:cs="Arial"/>
        </w:rPr>
        <w:t>convocatoria</w:t>
      </w:r>
      <w:r w:rsidR="00293923" w:rsidRPr="00F92D45">
        <w:rPr>
          <w:rFonts w:ascii="Arial" w:hAnsi="Arial" w:cs="Arial"/>
        </w:rPr>
        <w:t>;</w:t>
      </w:r>
    </w:p>
    <w:p w:rsidR="00293923" w:rsidRPr="00F92D45" w:rsidRDefault="00293923" w:rsidP="009908B0">
      <w:pPr>
        <w:numPr>
          <w:ilvl w:val="0"/>
          <w:numId w:val="20"/>
        </w:numPr>
        <w:tabs>
          <w:tab w:val="left" w:pos="1418"/>
        </w:tabs>
        <w:suppressAutoHyphens/>
        <w:spacing w:after="120"/>
        <w:ind w:left="1418" w:hanging="425"/>
        <w:jc w:val="both"/>
        <w:rPr>
          <w:rFonts w:ascii="Arial" w:hAnsi="Arial" w:cs="Arial"/>
        </w:rPr>
      </w:pPr>
      <w:r w:rsidRPr="00F92D45">
        <w:rPr>
          <w:rFonts w:ascii="Arial" w:hAnsi="Arial" w:cs="Arial"/>
        </w:rPr>
        <w:t>La proposición económica se exprese en moneda extranjera;</w:t>
      </w:r>
    </w:p>
    <w:p w:rsidR="00293923" w:rsidRPr="00F92D45" w:rsidRDefault="00293923" w:rsidP="009908B0">
      <w:pPr>
        <w:numPr>
          <w:ilvl w:val="0"/>
          <w:numId w:val="20"/>
        </w:numPr>
        <w:tabs>
          <w:tab w:val="left" w:pos="1418"/>
        </w:tabs>
        <w:suppressAutoHyphens/>
        <w:spacing w:after="120"/>
        <w:ind w:left="1418" w:hanging="425"/>
        <w:jc w:val="both"/>
        <w:rPr>
          <w:rFonts w:ascii="Arial" w:hAnsi="Arial" w:cs="Arial"/>
        </w:rPr>
      </w:pPr>
      <w:r w:rsidRPr="00F92D45">
        <w:rPr>
          <w:rFonts w:ascii="Arial" w:hAnsi="Arial" w:cs="Arial"/>
        </w:rPr>
        <w:t>La proposici</w:t>
      </w:r>
      <w:r w:rsidR="00301A98">
        <w:rPr>
          <w:rFonts w:ascii="Arial" w:hAnsi="Arial" w:cs="Arial"/>
        </w:rPr>
        <w:t>ón</w:t>
      </w:r>
      <w:r w:rsidR="00464824">
        <w:rPr>
          <w:rFonts w:ascii="Arial" w:hAnsi="Arial" w:cs="Arial"/>
        </w:rPr>
        <w:t xml:space="preserve"> y/o</w:t>
      </w:r>
      <w:r w:rsidRPr="00F92D45">
        <w:rPr>
          <w:rFonts w:ascii="Arial" w:hAnsi="Arial" w:cs="Arial"/>
        </w:rPr>
        <w:t xml:space="preserve"> </w:t>
      </w:r>
      <w:r w:rsidR="00301A98">
        <w:rPr>
          <w:rFonts w:ascii="Arial" w:hAnsi="Arial" w:cs="Arial"/>
        </w:rPr>
        <w:t xml:space="preserve">sus </w:t>
      </w:r>
      <w:r w:rsidR="00301A98" w:rsidRPr="00301A98">
        <w:t>anexos técnicos</w:t>
      </w:r>
      <w:r w:rsidR="007C3A64">
        <w:t>,</w:t>
      </w:r>
      <w:r w:rsidR="007C3A64" w:rsidRPr="00301A98">
        <w:t xml:space="preserve"> </w:t>
      </w:r>
      <w:r w:rsidR="00301A98" w:rsidRPr="00301A98">
        <w:t xml:space="preserve">y demás información que </w:t>
      </w:r>
      <w:r w:rsidR="00301A98">
        <w:t xml:space="preserve">la </w:t>
      </w:r>
      <w:r w:rsidR="00301A98" w:rsidRPr="00301A98">
        <w:t>integren</w:t>
      </w:r>
      <w:r w:rsidR="00301A98" w:rsidRPr="00F92D45">
        <w:rPr>
          <w:rFonts w:ascii="Arial" w:hAnsi="Arial" w:cs="Arial"/>
        </w:rPr>
        <w:t xml:space="preserve"> </w:t>
      </w:r>
      <w:r w:rsidRPr="00F92D45">
        <w:rPr>
          <w:rFonts w:ascii="Arial" w:hAnsi="Arial" w:cs="Arial"/>
        </w:rPr>
        <w:t>se presenten en un idioma distinto al español;</w:t>
      </w:r>
    </w:p>
    <w:p w:rsidR="00293923" w:rsidRPr="00F92D45" w:rsidRDefault="00301A98" w:rsidP="009908B0">
      <w:pPr>
        <w:numPr>
          <w:ilvl w:val="0"/>
          <w:numId w:val="20"/>
        </w:numPr>
        <w:tabs>
          <w:tab w:val="left" w:pos="1418"/>
        </w:tabs>
        <w:suppressAutoHyphens/>
        <w:spacing w:after="120"/>
        <w:ind w:left="1418" w:hanging="425"/>
        <w:jc w:val="both"/>
        <w:rPr>
          <w:rFonts w:ascii="Arial" w:hAnsi="Arial" w:cs="Arial"/>
        </w:rPr>
      </w:pPr>
      <w:r>
        <w:rPr>
          <w:rFonts w:ascii="Arial" w:hAnsi="Arial" w:cs="Arial"/>
        </w:rPr>
        <w:t>S</w:t>
      </w:r>
      <w:r w:rsidR="00293923" w:rsidRPr="00F92D45">
        <w:rPr>
          <w:rFonts w:ascii="Arial" w:hAnsi="Arial" w:cs="Arial"/>
        </w:rPr>
        <w:t>e presenten con tachaduras o enmendaduras;</w:t>
      </w:r>
    </w:p>
    <w:p w:rsidR="00293923" w:rsidRPr="00F92D45" w:rsidRDefault="00293923" w:rsidP="00293923">
      <w:pPr>
        <w:numPr>
          <w:ilvl w:val="0"/>
          <w:numId w:val="20"/>
        </w:numPr>
        <w:tabs>
          <w:tab w:val="left" w:pos="1418"/>
        </w:tabs>
        <w:suppressAutoHyphens/>
        <w:spacing w:after="120"/>
        <w:ind w:left="1418" w:hanging="425"/>
        <w:jc w:val="both"/>
        <w:rPr>
          <w:rFonts w:ascii="Arial" w:hAnsi="Arial" w:cs="Arial"/>
        </w:rPr>
      </w:pPr>
      <w:r w:rsidRPr="00F92D45">
        <w:rPr>
          <w:rFonts w:ascii="Arial" w:hAnsi="Arial" w:cs="Arial"/>
        </w:rPr>
        <w:t>El licitante se encuentre en alguno de los supuestos establecidos en los artículos 50 y</w:t>
      </w:r>
      <w:r w:rsidR="00301A98">
        <w:rPr>
          <w:rFonts w:ascii="Arial" w:hAnsi="Arial" w:cs="Arial"/>
        </w:rPr>
        <w:t>/o</w:t>
      </w:r>
      <w:r w:rsidRPr="00F92D45">
        <w:rPr>
          <w:rFonts w:ascii="Arial" w:hAnsi="Arial" w:cs="Arial"/>
        </w:rPr>
        <w:t xml:space="preserve"> 60, antepenúltimo párrafo, de la Ley de Adquisiciones, Arrendamientos y Servicios del Sector Público;</w:t>
      </w:r>
    </w:p>
    <w:p w:rsidR="00293923" w:rsidRPr="00F92D45" w:rsidRDefault="00293923" w:rsidP="00293923">
      <w:pPr>
        <w:numPr>
          <w:ilvl w:val="0"/>
          <w:numId w:val="20"/>
        </w:numPr>
        <w:tabs>
          <w:tab w:val="left" w:pos="1418"/>
        </w:tabs>
        <w:suppressAutoHyphens/>
        <w:spacing w:after="120"/>
        <w:ind w:left="1418" w:hanging="425"/>
        <w:jc w:val="both"/>
        <w:rPr>
          <w:rFonts w:ascii="Arial" w:hAnsi="Arial" w:cs="Arial"/>
        </w:rPr>
      </w:pPr>
      <w:r w:rsidRPr="00F92D45">
        <w:rPr>
          <w:rFonts w:ascii="Arial" w:hAnsi="Arial" w:cs="Arial"/>
        </w:rPr>
        <w:t xml:space="preserve">Se omita la leyenda “bajo protesta de decir verdad”, en los documentos </w:t>
      </w:r>
      <w:r>
        <w:rPr>
          <w:rFonts w:ascii="Arial" w:hAnsi="Arial" w:cs="Arial"/>
        </w:rPr>
        <w:t>que</w:t>
      </w:r>
      <w:r w:rsidRPr="00F92D45">
        <w:rPr>
          <w:rFonts w:ascii="Arial" w:hAnsi="Arial" w:cs="Arial"/>
        </w:rPr>
        <w:t xml:space="preserve"> así se solicite;</w:t>
      </w:r>
    </w:p>
    <w:p w:rsidR="00293923" w:rsidRPr="00F92D45" w:rsidRDefault="00293923" w:rsidP="00293923">
      <w:pPr>
        <w:numPr>
          <w:ilvl w:val="0"/>
          <w:numId w:val="20"/>
        </w:numPr>
        <w:tabs>
          <w:tab w:val="left" w:pos="1418"/>
        </w:tabs>
        <w:suppressAutoHyphens/>
        <w:spacing w:after="120"/>
        <w:ind w:left="1418" w:hanging="425"/>
        <w:jc w:val="both"/>
        <w:rPr>
          <w:rFonts w:ascii="Arial" w:hAnsi="Arial" w:cs="Arial"/>
        </w:rPr>
      </w:pPr>
      <w:r w:rsidRPr="00F92D45">
        <w:rPr>
          <w:rFonts w:ascii="Arial" w:hAnsi="Arial" w:cs="Arial"/>
        </w:rPr>
        <w:lastRenderedPageBreak/>
        <w:t xml:space="preserve">El licitante no cuente con la capacidad jurídica para realizar la operación objeto de la </w:t>
      </w:r>
      <w:r w:rsidR="00301A98">
        <w:rPr>
          <w:rFonts w:ascii="Arial" w:hAnsi="Arial" w:cs="Arial"/>
        </w:rPr>
        <w:t>licitación</w:t>
      </w:r>
      <w:r w:rsidRPr="00F92D45">
        <w:rPr>
          <w:rFonts w:ascii="Arial" w:hAnsi="Arial" w:cs="Arial"/>
        </w:rPr>
        <w:t>;</w:t>
      </w:r>
    </w:p>
    <w:p w:rsidR="00293923" w:rsidRPr="00F92D45" w:rsidRDefault="00301A98" w:rsidP="00293923">
      <w:pPr>
        <w:pStyle w:val="Sangra2detindependiente1"/>
        <w:numPr>
          <w:ilvl w:val="0"/>
          <w:numId w:val="20"/>
        </w:numPr>
        <w:tabs>
          <w:tab w:val="left" w:pos="567"/>
          <w:tab w:val="left" w:pos="1418"/>
        </w:tabs>
        <w:suppressAutoHyphens/>
        <w:spacing w:after="120"/>
        <w:ind w:left="1418" w:hanging="425"/>
        <w:rPr>
          <w:rFonts w:cs="Arial"/>
        </w:rPr>
      </w:pPr>
      <w:r>
        <w:rPr>
          <w:rFonts w:cs="Arial"/>
        </w:rPr>
        <w:t>En la propuesta económica n</w:t>
      </w:r>
      <w:r w:rsidR="00293923" w:rsidRPr="00F92D45">
        <w:rPr>
          <w:rFonts w:cs="Arial"/>
        </w:rPr>
        <w:t>o se desglose el Impuesto al Valor Agregado (I.V.A.);</w:t>
      </w:r>
    </w:p>
    <w:p w:rsidR="00293923" w:rsidRPr="00F92D45" w:rsidRDefault="00293923" w:rsidP="00293923">
      <w:pPr>
        <w:pStyle w:val="Sangra2detindependiente1"/>
        <w:numPr>
          <w:ilvl w:val="0"/>
          <w:numId w:val="20"/>
        </w:numPr>
        <w:tabs>
          <w:tab w:val="left" w:pos="567"/>
          <w:tab w:val="left" w:pos="1418"/>
        </w:tabs>
        <w:suppressAutoHyphens/>
        <w:spacing w:after="120"/>
        <w:ind w:left="1418" w:hanging="425"/>
        <w:rPr>
          <w:rFonts w:cs="Arial"/>
        </w:rPr>
      </w:pPr>
      <w:r w:rsidRPr="00F92D45">
        <w:rPr>
          <w:rFonts w:cs="Arial"/>
        </w:rPr>
        <w:t>Si se opta por enviar la proposición por medios remotos de comunicación electrónica y a su vez se entregue impresa antes del inicio del acto de presentación y apertura de proposiciones;</w:t>
      </w:r>
    </w:p>
    <w:p w:rsidR="00293923" w:rsidRPr="00F92D45" w:rsidRDefault="00293923" w:rsidP="00293923">
      <w:pPr>
        <w:pStyle w:val="Sangra2detindependiente1"/>
        <w:numPr>
          <w:ilvl w:val="0"/>
          <w:numId w:val="20"/>
        </w:numPr>
        <w:tabs>
          <w:tab w:val="left" w:pos="567"/>
          <w:tab w:val="left" w:pos="1418"/>
        </w:tabs>
        <w:suppressAutoHyphens/>
        <w:spacing w:after="120"/>
        <w:ind w:left="1418" w:hanging="425"/>
        <w:rPr>
          <w:rFonts w:cs="Arial"/>
        </w:rPr>
      </w:pPr>
      <w:r w:rsidRPr="00F92D45">
        <w:rPr>
          <w:rFonts w:cs="Arial"/>
        </w:rPr>
        <w:t xml:space="preserve">El precio ofertado sea un precio no aceptable y/o </w:t>
      </w:r>
      <w:r>
        <w:rPr>
          <w:rFonts w:cs="Arial"/>
        </w:rPr>
        <w:t xml:space="preserve">no </w:t>
      </w:r>
      <w:r w:rsidRPr="00F92D45">
        <w:rPr>
          <w:rFonts w:cs="Arial"/>
        </w:rPr>
        <w:t xml:space="preserve">conveniente para </w:t>
      </w:r>
      <w:r w:rsidR="00E312AF">
        <w:rPr>
          <w:rFonts w:cs="Arial"/>
        </w:rPr>
        <w:t>“</w:t>
      </w:r>
      <w:r w:rsidRPr="00F92D45">
        <w:rPr>
          <w:rFonts w:cs="Arial"/>
        </w:rPr>
        <w:t>IEPSA</w:t>
      </w:r>
      <w:r w:rsidR="00E312AF">
        <w:rPr>
          <w:rFonts w:cs="Arial"/>
        </w:rPr>
        <w:t>”</w:t>
      </w:r>
      <w:r>
        <w:rPr>
          <w:rFonts w:cs="Arial"/>
        </w:rPr>
        <w:t>,</w:t>
      </w:r>
      <w:r w:rsidRPr="00F92D45">
        <w:rPr>
          <w:rFonts w:cs="Arial"/>
        </w:rPr>
        <w:t xml:space="preserve"> o cuando resulte superior a la disponibilidad presupuestaria;</w:t>
      </w:r>
    </w:p>
    <w:p w:rsidR="00293923" w:rsidRPr="00F92D45" w:rsidRDefault="00293923" w:rsidP="00293923">
      <w:pPr>
        <w:pStyle w:val="Sangra2detindependiente1"/>
        <w:numPr>
          <w:ilvl w:val="0"/>
          <w:numId w:val="20"/>
        </w:numPr>
        <w:tabs>
          <w:tab w:val="left" w:pos="567"/>
          <w:tab w:val="left" w:pos="1418"/>
        </w:tabs>
        <w:suppressAutoHyphens/>
        <w:spacing w:after="120"/>
        <w:ind w:left="1418" w:hanging="425"/>
        <w:rPr>
          <w:rFonts w:cs="Arial"/>
        </w:rPr>
      </w:pPr>
      <w:r w:rsidRPr="00F92D45">
        <w:rPr>
          <w:rFonts w:cs="Arial"/>
        </w:rPr>
        <w:t>Exista evidencia y comprobación de que la información presentada y/o declarada sea falsa o esté incompleta;</w:t>
      </w:r>
    </w:p>
    <w:p w:rsidR="00293923" w:rsidRPr="00F92D45" w:rsidRDefault="00293923" w:rsidP="00293923">
      <w:pPr>
        <w:numPr>
          <w:ilvl w:val="0"/>
          <w:numId w:val="20"/>
        </w:numPr>
        <w:tabs>
          <w:tab w:val="left" w:pos="1418"/>
        </w:tabs>
        <w:suppressAutoHyphens/>
        <w:spacing w:after="120"/>
        <w:ind w:left="1418" w:hanging="425"/>
        <w:jc w:val="both"/>
        <w:rPr>
          <w:rFonts w:ascii="Arial" w:hAnsi="Arial" w:cs="Arial"/>
        </w:rPr>
      </w:pPr>
      <w:r w:rsidRPr="00F92D45">
        <w:rPr>
          <w:rFonts w:ascii="Arial" w:hAnsi="Arial" w:cs="Arial"/>
        </w:rPr>
        <w:t xml:space="preserve">Se compruebe que algún licitante ha acordado con otro u otros licitantes elevar el costo del </w:t>
      </w:r>
      <w:r w:rsidR="001C4836">
        <w:rPr>
          <w:rFonts w:ascii="Arial" w:hAnsi="Arial" w:cs="Arial"/>
        </w:rPr>
        <w:t>arrendamiento</w:t>
      </w:r>
      <w:r w:rsidRPr="00F92D45">
        <w:rPr>
          <w:rFonts w:ascii="Arial" w:hAnsi="Arial" w:cs="Arial"/>
        </w:rPr>
        <w:t xml:space="preserve"> solicitado o cualquier otro acuerdo que tenga como fin obtener una ventaja sobre los demás licitantes;</w:t>
      </w:r>
    </w:p>
    <w:p w:rsidR="00293923" w:rsidRDefault="00293923" w:rsidP="00293923">
      <w:pPr>
        <w:numPr>
          <w:ilvl w:val="0"/>
          <w:numId w:val="20"/>
        </w:numPr>
        <w:tabs>
          <w:tab w:val="left" w:pos="1418"/>
        </w:tabs>
        <w:suppressAutoHyphens/>
        <w:spacing w:after="120"/>
        <w:ind w:left="1418" w:hanging="425"/>
        <w:jc w:val="both"/>
        <w:rPr>
          <w:rFonts w:ascii="Arial" w:hAnsi="Arial" w:cs="Arial"/>
        </w:rPr>
      </w:pPr>
      <w:r>
        <w:rPr>
          <w:rFonts w:ascii="Arial" w:hAnsi="Arial" w:cs="Arial"/>
        </w:rPr>
        <w:t>No se encuentren foliados cada uno de los documentos que integren la proposición y aquéllos distintos a éstas, salvo en el caso de que alguna o algunas hojas de los mencionados documentos carezca de folio pero se constate que la o las hojas no foliadas mantiene continuidad.</w:t>
      </w:r>
    </w:p>
    <w:p w:rsidR="00652874" w:rsidRDefault="00652874" w:rsidP="00293923">
      <w:pPr>
        <w:numPr>
          <w:ilvl w:val="0"/>
          <w:numId w:val="20"/>
        </w:numPr>
        <w:tabs>
          <w:tab w:val="left" w:pos="1418"/>
        </w:tabs>
        <w:suppressAutoHyphens/>
        <w:spacing w:after="120"/>
        <w:ind w:left="1418" w:hanging="425"/>
        <w:jc w:val="both"/>
        <w:rPr>
          <w:rFonts w:ascii="Arial" w:hAnsi="Arial" w:cs="Arial"/>
        </w:rPr>
      </w:pPr>
      <w:r>
        <w:rPr>
          <w:rFonts w:ascii="Arial" w:hAnsi="Arial" w:cs="Arial"/>
        </w:rPr>
        <w:t xml:space="preserve">Se omita entregar uno o más </w:t>
      </w:r>
      <w:r w:rsidR="00293923" w:rsidRPr="00F92D45">
        <w:rPr>
          <w:rFonts w:ascii="Arial" w:hAnsi="Arial" w:cs="Arial"/>
        </w:rPr>
        <w:t xml:space="preserve">de los </w:t>
      </w:r>
      <w:r w:rsidR="007C3A64">
        <w:rPr>
          <w:rFonts w:ascii="Arial" w:hAnsi="Arial" w:cs="Arial"/>
        </w:rPr>
        <w:t xml:space="preserve">documentos </w:t>
      </w:r>
      <w:r>
        <w:rPr>
          <w:rFonts w:ascii="Arial" w:hAnsi="Arial" w:cs="Arial"/>
        </w:rPr>
        <w:t>solicitados.</w:t>
      </w:r>
    </w:p>
    <w:p w:rsidR="00293923" w:rsidRPr="00F92D45" w:rsidRDefault="00652874" w:rsidP="00293923">
      <w:pPr>
        <w:numPr>
          <w:ilvl w:val="0"/>
          <w:numId w:val="20"/>
        </w:numPr>
        <w:tabs>
          <w:tab w:val="left" w:pos="1418"/>
        </w:tabs>
        <w:suppressAutoHyphens/>
        <w:spacing w:after="120"/>
        <w:ind w:left="1418" w:hanging="425"/>
        <w:jc w:val="both"/>
        <w:rPr>
          <w:rFonts w:ascii="Arial" w:hAnsi="Arial" w:cs="Arial"/>
        </w:rPr>
      </w:pPr>
      <w:r>
        <w:rPr>
          <w:rFonts w:ascii="Arial" w:hAnsi="Arial" w:cs="Arial"/>
        </w:rPr>
        <w:t xml:space="preserve">Se incumpla con cualquiera de los </w:t>
      </w:r>
      <w:r w:rsidR="00293923" w:rsidRPr="00F92D45">
        <w:rPr>
          <w:rFonts w:ascii="Arial" w:hAnsi="Arial" w:cs="Arial"/>
        </w:rPr>
        <w:t>requisitos establecidos en esta</w:t>
      </w:r>
      <w:r w:rsidR="00301A98">
        <w:rPr>
          <w:rFonts w:ascii="Arial" w:hAnsi="Arial" w:cs="Arial"/>
        </w:rPr>
        <w:t xml:space="preserve"> </w:t>
      </w:r>
      <w:r w:rsidR="000257BF">
        <w:rPr>
          <w:rFonts w:ascii="Arial" w:hAnsi="Arial" w:cs="Arial"/>
        </w:rPr>
        <w:t>convocatoria</w:t>
      </w:r>
      <w:r w:rsidR="000257BF" w:rsidRPr="00F92D45">
        <w:rPr>
          <w:rFonts w:ascii="Arial" w:hAnsi="Arial" w:cs="Arial"/>
        </w:rPr>
        <w:t xml:space="preserve"> </w:t>
      </w:r>
      <w:r w:rsidR="00293923" w:rsidRPr="00F92D45">
        <w:rPr>
          <w:rFonts w:ascii="Arial" w:hAnsi="Arial" w:cs="Arial"/>
        </w:rPr>
        <w:t xml:space="preserve">o los que, en su caso, se deriven de las aclaraciones al contenido de </w:t>
      </w:r>
      <w:r w:rsidR="00301A98">
        <w:rPr>
          <w:rFonts w:ascii="Arial" w:hAnsi="Arial" w:cs="Arial"/>
        </w:rPr>
        <w:t xml:space="preserve">dicha </w:t>
      </w:r>
      <w:r w:rsidR="000257BF">
        <w:rPr>
          <w:rFonts w:ascii="Arial" w:hAnsi="Arial" w:cs="Arial"/>
        </w:rPr>
        <w:t>convocatoria</w:t>
      </w:r>
      <w:r w:rsidR="00293923" w:rsidRPr="00F92D45">
        <w:rPr>
          <w:rFonts w:ascii="Arial" w:hAnsi="Arial" w:cs="Arial"/>
        </w:rPr>
        <w:t>, o bien, no se apegue exacta y cabalmente a lo estipulado a la misma</w:t>
      </w:r>
      <w:r w:rsidR="00301A98">
        <w:rPr>
          <w:rFonts w:ascii="Arial" w:hAnsi="Arial" w:cs="Arial"/>
        </w:rPr>
        <w:t>s</w:t>
      </w:r>
      <w:r w:rsidR="00293923" w:rsidRPr="00F92D45">
        <w:rPr>
          <w:rFonts w:ascii="Arial" w:hAnsi="Arial" w:cs="Arial"/>
        </w:rPr>
        <w:t>;</w:t>
      </w:r>
    </w:p>
    <w:p w:rsidR="00293923" w:rsidRPr="00F92D45" w:rsidRDefault="00293923" w:rsidP="009908B0">
      <w:pPr>
        <w:numPr>
          <w:ilvl w:val="0"/>
          <w:numId w:val="20"/>
        </w:numPr>
        <w:tabs>
          <w:tab w:val="left" w:pos="1418"/>
        </w:tabs>
        <w:suppressAutoHyphens/>
        <w:spacing w:after="120"/>
        <w:ind w:left="1417" w:hanging="425"/>
        <w:jc w:val="both"/>
        <w:rPr>
          <w:rFonts w:ascii="Arial" w:hAnsi="Arial" w:cs="Arial"/>
        </w:rPr>
      </w:pPr>
      <w:r w:rsidRPr="00F92D45">
        <w:rPr>
          <w:rFonts w:ascii="Arial" w:hAnsi="Arial" w:cs="Arial"/>
        </w:rPr>
        <w:t>Incurran en cualquier violación a la Ley de Adquisiciones, Arrendamientos y Servicios del Sector Público y/o su Reglamento, o cualquier otro ordenamiento legal de la materia.</w:t>
      </w:r>
    </w:p>
    <w:p w:rsidR="009908B0" w:rsidRPr="000577AF" w:rsidRDefault="009908B0" w:rsidP="00E312AF">
      <w:pPr>
        <w:suppressAutoHyphens/>
        <w:spacing w:after="240"/>
        <w:ind w:left="992"/>
        <w:jc w:val="both"/>
        <w:rPr>
          <w:rFonts w:ascii="Arial" w:hAnsi="Arial" w:cs="Arial"/>
        </w:rPr>
      </w:pPr>
      <w:r w:rsidRPr="000577AF">
        <w:rPr>
          <w:rFonts w:ascii="Arial" w:hAnsi="Arial" w:cs="Arial"/>
        </w:rPr>
        <w:t xml:space="preserve">Las propuestas desechadas se devolverán a solicitud del licitante, </w:t>
      </w:r>
      <w:r>
        <w:rPr>
          <w:rFonts w:ascii="Arial" w:hAnsi="Arial" w:cs="Arial"/>
        </w:rPr>
        <w:t>una vez que hayan transcurrido</w:t>
      </w:r>
      <w:r w:rsidRPr="000577AF">
        <w:rPr>
          <w:rFonts w:ascii="Arial" w:hAnsi="Arial" w:cs="Arial"/>
        </w:rPr>
        <w:t xml:space="preserve"> 60 días naturales, contados a partir de la fecha en que se dé a conocer el fallo, salvo que exista </w:t>
      </w:r>
      <w:r>
        <w:rPr>
          <w:rFonts w:ascii="Arial" w:hAnsi="Arial" w:cs="Arial"/>
        </w:rPr>
        <w:t>algu</w:t>
      </w:r>
      <w:r w:rsidRPr="000577AF">
        <w:rPr>
          <w:rFonts w:ascii="Arial" w:hAnsi="Arial" w:cs="Arial"/>
        </w:rPr>
        <w:t>na inconformidad</w:t>
      </w:r>
      <w:r>
        <w:rPr>
          <w:rFonts w:ascii="Arial" w:hAnsi="Arial" w:cs="Arial"/>
        </w:rPr>
        <w:t xml:space="preserve"> en trámite</w:t>
      </w:r>
      <w:r w:rsidRPr="000577AF">
        <w:rPr>
          <w:rFonts w:ascii="Arial" w:hAnsi="Arial" w:cs="Arial"/>
        </w:rPr>
        <w:t xml:space="preserve">, en cuyo caso la devolución se hará hasta la </w:t>
      </w:r>
      <w:r>
        <w:rPr>
          <w:rFonts w:ascii="Arial" w:hAnsi="Arial" w:cs="Arial"/>
        </w:rPr>
        <w:t xml:space="preserve">total </w:t>
      </w:r>
      <w:r w:rsidRPr="000577AF">
        <w:rPr>
          <w:rFonts w:ascii="Arial" w:hAnsi="Arial" w:cs="Arial"/>
        </w:rPr>
        <w:t xml:space="preserve">solución </w:t>
      </w:r>
      <w:r>
        <w:rPr>
          <w:rFonts w:ascii="Arial" w:hAnsi="Arial" w:cs="Arial"/>
        </w:rPr>
        <w:t>de</w:t>
      </w:r>
      <w:r w:rsidRPr="000577AF">
        <w:rPr>
          <w:rFonts w:ascii="Arial" w:hAnsi="Arial" w:cs="Arial"/>
        </w:rPr>
        <w:t xml:space="preserve"> dicha inconformidad. </w:t>
      </w:r>
      <w:r>
        <w:rPr>
          <w:rFonts w:ascii="Arial" w:hAnsi="Arial" w:cs="Arial"/>
        </w:rPr>
        <w:t xml:space="preserve">De no ser </w:t>
      </w:r>
      <w:r w:rsidRPr="000577AF">
        <w:rPr>
          <w:rFonts w:ascii="Arial" w:hAnsi="Arial" w:cs="Arial"/>
        </w:rPr>
        <w:t xml:space="preserve">requerida </w:t>
      </w:r>
      <w:r>
        <w:rPr>
          <w:rFonts w:ascii="Arial" w:hAnsi="Arial" w:cs="Arial"/>
        </w:rPr>
        <w:t xml:space="preserve">su devolución </w:t>
      </w:r>
      <w:r w:rsidRPr="000577AF">
        <w:rPr>
          <w:rFonts w:ascii="Arial" w:hAnsi="Arial" w:cs="Arial"/>
        </w:rPr>
        <w:t>por los licitantes serán destruidas</w:t>
      </w:r>
      <w:r>
        <w:rPr>
          <w:rFonts w:ascii="Arial" w:hAnsi="Arial" w:cs="Arial"/>
        </w:rPr>
        <w:t xml:space="preserve"> una vez agotado el referido término</w:t>
      </w:r>
      <w:r w:rsidRPr="000577AF">
        <w:rPr>
          <w:rFonts w:ascii="Arial" w:hAnsi="Arial" w:cs="Arial"/>
        </w:rPr>
        <w:t>.</w:t>
      </w:r>
    </w:p>
    <w:p w:rsidR="008F1377" w:rsidRPr="00D668D7" w:rsidRDefault="009A1843" w:rsidP="007A7147">
      <w:pPr>
        <w:suppressAutoHyphens/>
        <w:spacing w:after="120"/>
        <w:ind w:left="993" w:hanging="567"/>
        <w:jc w:val="both"/>
        <w:rPr>
          <w:rFonts w:ascii="Arial" w:hAnsi="Arial" w:cs="Arial"/>
        </w:rPr>
      </w:pPr>
      <w:r>
        <w:rPr>
          <w:rFonts w:cs="Arial"/>
          <w:b/>
        </w:rPr>
        <w:t>III.1</w:t>
      </w:r>
      <w:r w:rsidR="007A7147">
        <w:rPr>
          <w:rFonts w:cs="Arial"/>
          <w:b/>
        </w:rPr>
        <w:t>3</w:t>
      </w:r>
      <w:r w:rsidR="007A7147">
        <w:rPr>
          <w:rFonts w:cs="Arial"/>
          <w:b/>
        </w:rPr>
        <w:tab/>
      </w:r>
      <w:r w:rsidR="00D668D7">
        <w:rPr>
          <w:rFonts w:cs="Arial"/>
          <w:b/>
        </w:rPr>
        <w:t>Indicaciones relativas al fallo y firma del contrato.</w:t>
      </w:r>
    </w:p>
    <w:p w:rsidR="00AA3B68" w:rsidRDefault="00C20305" w:rsidP="00207E63">
      <w:pPr>
        <w:tabs>
          <w:tab w:val="left" w:pos="1843"/>
        </w:tabs>
        <w:suppressAutoHyphens/>
        <w:spacing w:after="120"/>
        <w:ind w:left="993"/>
        <w:jc w:val="both"/>
        <w:rPr>
          <w:rFonts w:ascii="Arial" w:hAnsi="Arial" w:cs="Arial"/>
          <w:b/>
        </w:rPr>
      </w:pPr>
      <w:r>
        <w:rPr>
          <w:rFonts w:ascii="Arial" w:hAnsi="Arial" w:cs="Arial"/>
          <w:b/>
        </w:rPr>
        <w:t>III.1</w:t>
      </w:r>
      <w:r w:rsidR="0068011C">
        <w:rPr>
          <w:rFonts w:ascii="Arial" w:hAnsi="Arial" w:cs="Arial"/>
          <w:b/>
        </w:rPr>
        <w:t>3</w:t>
      </w:r>
      <w:r>
        <w:rPr>
          <w:rFonts w:ascii="Arial" w:hAnsi="Arial" w:cs="Arial"/>
          <w:b/>
        </w:rPr>
        <w:t>.1</w:t>
      </w:r>
      <w:r w:rsidR="007A7147">
        <w:rPr>
          <w:rFonts w:ascii="Arial" w:hAnsi="Arial" w:cs="Arial"/>
          <w:b/>
        </w:rPr>
        <w:tab/>
      </w:r>
      <w:r w:rsidR="00D668D7">
        <w:rPr>
          <w:rFonts w:ascii="Arial" w:hAnsi="Arial" w:cs="Arial"/>
          <w:b/>
        </w:rPr>
        <w:t>Fallo.</w:t>
      </w:r>
    </w:p>
    <w:p w:rsidR="007A7147" w:rsidRPr="000577AF" w:rsidRDefault="007A7147" w:rsidP="007A7147">
      <w:pPr>
        <w:tabs>
          <w:tab w:val="left" w:pos="851"/>
        </w:tabs>
        <w:suppressAutoHyphens/>
        <w:spacing w:after="120"/>
        <w:ind w:left="993"/>
        <w:jc w:val="both"/>
        <w:rPr>
          <w:rFonts w:ascii="Arial" w:hAnsi="Arial" w:cs="Arial"/>
        </w:rPr>
      </w:pPr>
      <w:r w:rsidRPr="000577AF">
        <w:rPr>
          <w:rFonts w:ascii="Arial" w:hAnsi="Arial" w:cs="Arial"/>
        </w:rPr>
        <w:t>El fallo se dará a conocer en junta pública que se llevará a cabo de conformidad con el calendario de actos establecido en el numeral III.</w:t>
      </w:r>
      <w:r>
        <w:rPr>
          <w:rFonts w:ascii="Arial" w:hAnsi="Arial" w:cs="Arial"/>
        </w:rPr>
        <w:t>2</w:t>
      </w:r>
      <w:r w:rsidRPr="000577AF">
        <w:rPr>
          <w:rFonts w:ascii="Arial" w:hAnsi="Arial" w:cs="Arial"/>
        </w:rPr>
        <w:t xml:space="preserve">, a la que libremente podrán asistir los licitantes que hubieren presentado proposiciones. En caso necesario, </w:t>
      </w:r>
      <w:r>
        <w:rPr>
          <w:rFonts w:ascii="Arial" w:hAnsi="Arial" w:cs="Arial"/>
        </w:rPr>
        <w:t>“</w:t>
      </w:r>
      <w:r w:rsidRPr="000577AF">
        <w:rPr>
          <w:rFonts w:ascii="Arial" w:hAnsi="Arial" w:cs="Arial"/>
        </w:rPr>
        <w:t>IEPSA</w:t>
      </w:r>
      <w:r>
        <w:rPr>
          <w:rFonts w:ascii="Arial" w:hAnsi="Arial" w:cs="Arial"/>
        </w:rPr>
        <w:t>”</w:t>
      </w:r>
      <w:r w:rsidRPr="000577AF">
        <w:rPr>
          <w:rFonts w:ascii="Arial" w:hAnsi="Arial" w:cs="Arial"/>
        </w:rPr>
        <w:t xml:space="preserve"> podrá diferir el fallo, tomando en consideración lo dispuesto por la fracción III del artículo 35 de la invocada ley de Adquisiciones, Arrendamientos y Servicios del Sector Público.</w:t>
      </w:r>
    </w:p>
    <w:p w:rsidR="007A7147" w:rsidRPr="000577AF" w:rsidRDefault="007A7147" w:rsidP="007A7147">
      <w:pPr>
        <w:tabs>
          <w:tab w:val="left" w:pos="851"/>
        </w:tabs>
        <w:suppressAutoHyphens/>
        <w:spacing w:after="120"/>
        <w:ind w:left="993"/>
        <w:jc w:val="both"/>
        <w:rPr>
          <w:rFonts w:ascii="Arial" w:hAnsi="Arial" w:cs="Arial"/>
        </w:rPr>
      </w:pPr>
      <w:r w:rsidRPr="000577AF">
        <w:rPr>
          <w:rFonts w:ascii="Arial" w:hAnsi="Arial" w:cs="Arial"/>
        </w:rPr>
        <w:t>Posteriormente se levantará el acta respectiva en la que se hará constar el nombre del licitante a quien se le adjudique el contrato, y una vez firmada se entregará en fotocopia a cada uno de los licitantes, en la inteligencia de que la falta de firma de alguno de ellos no invalidará el contenido de dicha acta.</w:t>
      </w:r>
    </w:p>
    <w:p w:rsidR="007A7147" w:rsidRPr="000577AF" w:rsidRDefault="007A7147" w:rsidP="007A7147">
      <w:pPr>
        <w:tabs>
          <w:tab w:val="left" w:pos="851"/>
        </w:tabs>
        <w:suppressAutoHyphens/>
        <w:spacing w:after="120"/>
        <w:ind w:left="993"/>
        <w:jc w:val="both"/>
        <w:rPr>
          <w:rFonts w:ascii="Arial" w:hAnsi="Arial" w:cs="Arial"/>
        </w:rPr>
      </w:pPr>
      <w:r w:rsidRPr="000577AF">
        <w:rPr>
          <w:rFonts w:ascii="Arial" w:hAnsi="Arial" w:cs="Arial"/>
        </w:rPr>
        <w:t xml:space="preserve">El contenido del fallo se difundirá a través de </w:t>
      </w:r>
      <w:proofErr w:type="spellStart"/>
      <w:r w:rsidRPr="000577AF">
        <w:rPr>
          <w:rFonts w:ascii="Arial" w:hAnsi="Arial" w:cs="Arial"/>
        </w:rPr>
        <w:t>CompraNet</w:t>
      </w:r>
      <w:proofErr w:type="spellEnd"/>
      <w:r w:rsidRPr="000577AF">
        <w:rPr>
          <w:rFonts w:ascii="Arial" w:hAnsi="Arial" w:cs="Arial"/>
        </w:rPr>
        <w:t xml:space="preserve"> el mismo día en que se emita, y a los licitantes que no hayan asistido a la junta pública, se les enviará por correo electrónico un aviso informándoles que el acta de fallo se encuentra a su disposición en el referido sistema electrónico.</w:t>
      </w:r>
    </w:p>
    <w:p w:rsidR="007A7147" w:rsidRPr="000577AF" w:rsidRDefault="007A7147" w:rsidP="007A7147">
      <w:pPr>
        <w:tabs>
          <w:tab w:val="left" w:pos="851"/>
        </w:tabs>
        <w:suppressAutoHyphens/>
        <w:spacing w:after="120"/>
        <w:ind w:left="993"/>
        <w:jc w:val="both"/>
        <w:rPr>
          <w:rFonts w:ascii="Arial" w:hAnsi="Arial" w:cs="Arial"/>
        </w:rPr>
      </w:pPr>
      <w:r w:rsidRPr="000577AF">
        <w:rPr>
          <w:rFonts w:ascii="Arial" w:hAnsi="Arial" w:cs="Arial"/>
        </w:rPr>
        <w:lastRenderedPageBreak/>
        <w:t>Con la notificación del fallo serán exigibles los derechos y obligaciones establecidos en el modelo de contrato que se agrega a esta</w:t>
      </w:r>
      <w:r>
        <w:rPr>
          <w:rFonts w:ascii="Arial" w:hAnsi="Arial" w:cs="Arial"/>
        </w:rPr>
        <w:t xml:space="preserve"> </w:t>
      </w:r>
      <w:r w:rsidR="00BF5D0C">
        <w:rPr>
          <w:rFonts w:ascii="Arial" w:hAnsi="Arial" w:cs="Arial"/>
        </w:rPr>
        <w:t>convocatoria</w:t>
      </w:r>
      <w:r w:rsidRPr="000577AF">
        <w:rPr>
          <w:rFonts w:ascii="Arial" w:hAnsi="Arial" w:cs="Arial"/>
        </w:rPr>
        <w:t xml:space="preserve"> como </w:t>
      </w:r>
      <w:r w:rsidRPr="000577AF">
        <w:rPr>
          <w:rFonts w:ascii="Arial" w:hAnsi="Arial" w:cs="Arial"/>
          <w:b/>
        </w:rPr>
        <w:t>ANEXO 10</w:t>
      </w:r>
      <w:r w:rsidRPr="000577AF">
        <w:rPr>
          <w:rFonts w:ascii="Arial" w:hAnsi="Arial" w:cs="Arial"/>
        </w:rPr>
        <w:t xml:space="preserve">, sin perjuicio de la obligación de las partes de firmarlo en la fecha y términos señalados en el numeral </w:t>
      </w:r>
      <w:r w:rsidRPr="007A7147">
        <w:rPr>
          <w:rFonts w:ascii="Arial" w:hAnsi="Arial" w:cs="Arial"/>
        </w:rPr>
        <w:t>III.</w:t>
      </w:r>
      <w:r>
        <w:rPr>
          <w:rFonts w:ascii="Arial" w:hAnsi="Arial" w:cs="Arial"/>
        </w:rPr>
        <w:t>2</w:t>
      </w:r>
      <w:r w:rsidRPr="007A7147">
        <w:rPr>
          <w:rFonts w:ascii="Arial" w:hAnsi="Arial" w:cs="Arial"/>
        </w:rPr>
        <w:t>.</w:t>
      </w:r>
    </w:p>
    <w:p w:rsidR="007A7147" w:rsidRPr="000577AF" w:rsidRDefault="007A7147" w:rsidP="007A7147">
      <w:pPr>
        <w:tabs>
          <w:tab w:val="left" w:pos="851"/>
        </w:tabs>
        <w:suppressAutoHyphens/>
        <w:spacing w:after="240"/>
        <w:ind w:left="993"/>
        <w:jc w:val="both"/>
        <w:rPr>
          <w:rFonts w:ascii="Arial" w:hAnsi="Arial" w:cs="Arial"/>
        </w:rPr>
      </w:pPr>
      <w:r w:rsidRPr="000577AF">
        <w:rPr>
          <w:rFonts w:ascii="Arial" w:hAnsi="Arial" w:cs="Arial"/>
        </w:rPr>
        <w:t xml:space="preserve">En caso de error aritmético, mecanográfico o de cualquier otra naturaleza que no afecte el resultado de la evaluación realizada por </w:t>
      </w:r>
      <w:r>
        <w:rPr>
          <w:rFonts w:ascii="Arial" w:hAnsi="Arial" w:cs="Arial"/>
        </w:rPr>
        <w:t>“</w:t>
      </w:r>
      <w:r w:rsidRPr="000577AF">
        <w:rPr>
          <w:rFonts w:ascii="Arial" w:hAnsi="Arial" w:cs="Arial"/>
        </w:rPr>
        <w:t>IEPSA</w:t>
      </w:r>
      <w:r>
        <w:rPr>
          <w:rFonts w:ascii="Arial" w:hAnsi="Arial" w:cs="Arial"/>
        </w:rPr>
        <w:t>”</w:t>
      </w:r>
      <w:r w:rsidRPr="000577AF">
        <w:rPr>
          <w:rFonts w:ascii="Arial" w:hAnsi="Arial" w:cs="Arial"/>
        </w:rPr>
        <w:t>, se procederá a la corrección del fallo, en la forma y términos dispuestos por el penúltimo párrafo del artículo 37 de la Ley de Adquisiciones, Arrendamientos y Servicios del Sector Público.</w:t>
      </w:r>
    </w:p>
    <w:p w:rsidR="00C20305" w:rsidRDefault="00C20305" w:rsidP="00207E63">
      <w:pPr>
        <w:tabs>
          <w:tab w:val="left" w:pos="1843"/>
        </w:tabs>
        <w:suppressAutoHyphens/>
        <w:spacing w:after="120"/>
        <w:ind w:left="993"/>
        <w:jc w:val="both"/>
        <w:rPr>
          <w:rFonts w:ascii="Arial" w:hAnsi="Arial" w:cs="Arial"/>
          <w:b/>
        </w:rPr>
      </w:pPr>
      <w:r>
        <w:rPr>
          <w:rFonts w:ascii="Arial" w:hAnsi="Arial" w:cs="Arial"/>
          <w:b/>
        </w:rPr>
        <w:t>III.1</w:t>
      </w:r>
      <w:r w:rsidR="0068011C">
        <w:rPr>
          <w:rFonts w:ascii="Arial" w:hAnsi="Arial" w:cs="Arial"/>
          <w:b/>
        </w:rPr>
        <w:t>3</w:t>
      </w:r>
      <w:r>
        <w:rPr>
          <w:rFonts w:ascii="Arial" w:hAnsi="Arial" w:cs="Arial"/>
          <w:b/>
        </w:rPr>
        <w:t>.</w:t>
      </w:r>
      <w:r w:rsidR="006123AC">
        <w:rPr>
          <w:rFonts w:ascii="Arial" w:hAnsi="Arial" w:cs="Arial"/>
          <w:b/>
        </w:rPr>
        <w:t>2</w:t>
      </w:r>
      <w:r>
        <w:rPr>
          <w:rFonts w:ascii="Arial" w:hAnsi="Arial" w:cs="Arial"/>
          <w:b/>
        </w:rPr>
        <w:tab/>
      </w:r>
      <w:r w:rsidRPr="00641C88">
        <w:rPr>
          <w:rFonts w:ascii="Arial" w:hAnsi="Arial" w:cs="Arial"/>
          <w:b/>
        </w:rPr>
        <w:t>Firma del Contrato</w:t>
      </w:r>
      <w:r>
        <w:rPr>
          <w:rFonts w:ascii="Arial" w:hAnsi="Arial" w:cs="Arial"/>
          <w:b/>
        </w:rPr>
        <w:t>.</w:t>
      </w:r>
    </w:p>
    <w:p w:rsidR="007A7147" w:rsidRPr="000577AF" w:rsidRDefault="007A7147" w:rsidP="007A7147">
      <w:pPr>
        <w:numPr>
          <w:ilvl w:val="12"/>
          <w:numId w:val="0"/>
        </w:numPr>
        <w:suppressAutoHyphens/>
        <w:spacing w:after="120"/>
        <w:ind w:left="993"/>
        <w:jc w:val="both"/>
        <w:rPr>
          <w:rFonts w:ascii="Arial" w:hAnsi="Arial" w:cs="Arial"/>
        </w:rPr>
      </w:pPr>
      <w:r w:rsidRPr="000577AF">
        <w:rPr>
          <w:rFonts w:ascii="Arial" w:hAnsi="Arial" w:cs="Arial"/>
        </w:rPr>
        <w:t xml:space="preserve">El licitante </w:t>
      </w:r>
      <w:r w:rsidR="00AD1223">
        <w:rPr>
          <w:rFonts w:ascii="Arial" w:hAnsi="Arial" w:cs="Arial"/>
        </w:rPr>
        <w:t xml:space="preserve">que resulte </w:t>
      </w:r>
      <w:r w:rsidRPr="000577AF">
        <w:rPr>
          <w:rFonts w:ascii="Arial" w:hAnsi="Arial" w:cs="Arial"/>
        </w:rPr>
        <w:t xml:space="preserve">adjudicado o el representante legal de éste, deberá presentarse a firmar el contrato en la fecha y el lugar señalados en el calendario de eventos establecido en el numeral </w:t>
      </w:r>
      <w:r w:rsidRPr="00AD1223">
        <w:rPr>
          <w:rFonts w:ascii="Arial" w:hAnsi="Arial" w:cs="Arial"/>
        </w:rPr>
        <w:t>III.</w:t>
      </w:r>
      <w:r w:rsidR="00AD1223" w:rsidRPr="00AD1223">
        <w:rPr>
          <w:rFonts w:ascii="Arial" w:hAnsi="Arial" w:cs="Arial"/>
        </w:rPr>
        <w:t>2</w:t>
      </w:r>
      <w:r w:rsidRPr="000577AF">
        <w:rPr>
          <w:rFonts w:ascii="Arial" w:hAnsi="Arial" w:cs="Arial"/>
        </w:rPr>
        <w:t xml:space="preserve">, para lo cual deberá entregar, en original y copia para cotejo, la documentación que a continuación se </w:t>
      </w:r>
      <w:r>
        <w:rPr>
          <w:rFonts w:ascii="Arial" w:hAnsi="Arial" w:cs="Arial"/>
        </w:rPr>
        <w:t>rela</w:t>
      </w:r>
      <w:r w:rsidRPr="000577AF">
        <w:rPr>
          <w:rFonts w:ascii="Arial" w:hAnsi="Arial" w:cs="Arial"/>
        </w:rPr>
        <w:t>ciona, a excepción del documento señalado en la última viñeta que deberá presentarse sólo en original:</w:t>
      </w:r>
    </w:p>
    <w:p w:rsidR="007A7147" w:rsidRDefault="007C3A64" w:rsidP="00E30A7E">
      <w:pPr>
        <w:numPr>
          <w:ilvl w:val="0"/>
          <w:numId w:val="34"/>
        </w:numPr>
        <w:tabs>
          <w:tab w:val="left" w:pos="1418"/>
        </w:tabs>
        <w:suppressAutoHyphens/>
        <w:spacing w:after="120"/>
        <w:ind w:left="1418" w:hanging="425"/>
        <w:jc w:val="both"/>
        <w:rPr>
          <w:rFonts w:ascii="Arial" w:hAnsi="Arial" w:cs="Arial"/>
        </w:rPr>
      </w:pPr>
      <w:r>
        <w:rPr>
          <w:rFonts w:ascii="Arial" w:hAnsi="Arial" w:cs="Arial"/>
        </w:rPr>
        <w:t>Copia certificada del a</w:t>
      </w:r>
      <w:r w:rsidR="007A7147" w:rsidRPr="000577AF">
        <w:rPr>
          <w:rFonts w:ascii="Arial" w:hAnsi="Arial" w:cs="Arial"/>
        </w:rPr>
        <w:t>cta de nacimiento del licitante (en caso de tratarse de persona física)</w:t>
      </w:r>
      <w:r w:rsidR="00AD1223">
        <w:rPr>
          <w:rFonts w:ascii="Arial" w:hAnsi="Arial" w:cs="Arial"/>
        </w:rPr>
        <w:t>.</w:t>
      </w:r>
    </w:p>
    <w:p w:rsidR="007A7147" w:rsidRDefault="007A7147" w:rsidP="00AD1223">
      <w:pPr>
        <w:numPr>
          <w:ilvl w:val="0"/>
          <w:numId w:val="34"/>
        </w:numPr>
        <w:tabs>
          <w:tab w:val="left" w:pos="993"/>
          <w:tab w:val="left" w:pos="1418"/>
        </w:tabs>
        <w:suppressAutoHyphens/>
        <w:spacing w:after="120"/>
        <w:ind w:left="1418" w:hanging="425"/>
        <w:jc w:val="both"/>
        <w:rPr>
          <w:rFonts w:ascii="Arial" w:hAnsi="Arial" w:cs="Arial"/>
        </w:rPr>
      </w:pPr>
      <w:r w:rsidRPr="000577AF">
        <w:rPr>
          <w:rFonts w:ascii="Arial" w:hAnsi="Arial" w:cs="Arial"/>
        </w:rPr>
        <w:t>Copia certificada del acta constitutiva del licitante y</w:t>
      </w:r>
      <w:r>
        <w:rPr>
          <w:rFonts w:ascii="Arial" w:hAnsi="Arial" w:cs="Arial"/>
        </w:rPr>
        <w:t>,</w:t>
      </w:r>
      <w:r w:rsidRPr="000577AF">
        <w:rPr>
          <w:rFonts w:ascii="Arial" w:hAnsi="Arial" w:cs="Arial"/>
        </w:rPr>
        <w:t xml:space="preserve"> en su caso</w:t>
      </w:r>
      <w:r>
        <w:rPr>
          <w:rFonts w:ascii="Arial" w:hAnsi="Arial" w:cs="Arial"/>
        </w:rPr>
        <w:t>,</w:t>
      </w:r>
      <w:r w:rsidRPr="000577AF">
        <w:rPr>
          <w:rFonts w:ascii="Arial" w:hAnsi="Arial" w:cs="Arial"/>
        </w:rPr>
        <w:t xml:space="preserve"> de las modificaciones que haya tenido, con el objeto social acorde al </w:t>
      </w:r>
      <w:r w:rsidR="001C4836">
        <w:rPr>
          <w:rFonts w:ascii="Arial" w:hAnsi="Arial" w:cs="Arial"/>
        </w:rPr>
        <w:t>arrendamiento</w:t>
      </w:r>
      <w:r w:rsidRPr="000577AF">
        <w:rPr>
          <w:rFonts w:ascii="Arial" w:hAnsi="Arial" w:cs="Arial"/>
        </w:rPr>
        <w:t xml:space="preserve"> solicitado (en caso de tratarse de persona moral).</w:t>
      </w:r>
    </w:p>
    <w:p w:rsidR="007A7147" w:rsidRDefault="007A7147" w:rsidP="00AD1223">
      <w:pPr>
        <w:numPr>
          <w:ilvl w:val="0"/>
          <w:numId w:val="34"/>
        </w:numPr>
        <w:tabs>
          <w:tab w:val="left" w:pos="1418"/>
        </w:tabs>
        <w:suppressAutoHyphens/>
        <w:spacing w:after="120"/>
        <w:ind w:hanging="720"/>
        <w:jc w:val="both"/>
        <w:rPr>
          <w:rFonts w:ascii="Arial" w:hAnsi="Arial" w:cs="Arial"/>
        </w:rPr>
      </w:pPr>
      <w:r w:rsidRPr="000577AF">
        <w:rPr>
          <w:rFonts w:ascii="Arial" w:hAnsi="Arial" w:cs="Arial"/>
        </w:rPr>
        <w:t>Cédula de identificación fiscal.</w:t>
      </w:r>
    </w:p>
    <w:p w:rsidR="007A7147" w:rsidRDefault="007A7147" w:rsidP="00AD1223">
      <w:pPr>
        <w:numPr>
          <w:ilvl w:val="0"/>
          <w:numId w:val="34"/>
        </w:numPr>
        <w:tabs>
          <w:tab w:val="left" w:pos="1418"/>
        </w:tabs>
        <w:suppressAutoHyphens/>
        <w:spacing w:after="120"/>
        <w:ind w:hanging="720"/>
        <w:jc w:val="both"/>
        <w:rPr>
          <w:rFonts w:ascii="Arial" w:hAnsi="Arial" w:cs="Arial"/>
        </w:rPr>
      </w:pPr>
      <w:r w:rsidRPr="000577AF">
        <w:rPr>
          <w:rFonts w:ascii="Arial" w:hAnsi="Arial" w:cs="Arial"/>
        </w:rPr>
        <w:t>Identificación oficial del licitante o de su representante legal.</w:t>
      </w:r>
    </w:p>
    <w:p w:rsidR="00AD1223" w:rsidRDefault="007C3A64" w:rsidP="00AD1223">
      <w:pPr>
        <w:numPr>
          <w:ilvl w:val="0"/>
          <w:numId w:val="34"/>
        </w:numPr>
        <w:tabs>
          <w:tab w:val="left" w:pos="1418"/>
        </w:tabs>
        <w:suppressAutoHyphens/>
        <w:spacing w:after="120"/>
        <w:ind w:left="1418" w:hanging="425"/>
        <w:jc w:val="both"/>
        <w:rPr>
          <w:rFonts w:ascii="Arial" w:hAnsi="Arial" w:cs="Arial"/>
        </w:rPr>
      </w:pPr>
      <w:r>
        <w:rPr>
          <w:rFonts w:ascii="Arial" w:hAnsi="Arial" w:cs="Arial"/>
        </w:rPr>
        <w:t>Copia certificada del d</w:t>
      </w:r>
      <w:r w:rsidR="007A7147">
        <w:rPr>
          <w:rFonts w:ascii="Arial" w:hAnsi="Arial" w:cs="Arial"/>
        </w:rPr>
        <w:t>ocumento con el que se acredite la personalidad del</w:t>
      </w:r>
      <w:r w:rsidR="007A7147" w:rsidRPr="000577AF">
        <w:rPr>
          <w:rFonts w:ascii="Arial" w:hAnsi="Arial" w:cs="Arial"/>
        </w:rPr>
        <w:t xml:space="preserve"> representante legal </w:t>
      </w:r>
      <w:r w:rsidR="007A7147">
        <w:rPr>
          <w:rFonts w:ascii="Arial" w:hAnsi="Arial" w:cs="Arial"/>
        </w:rPr>
        <w:t>y sus</w:t>
      </w:r>
      <w:r w:rsidR="007A7147" w:rsidRPr="000577AF">
        <w:rPr>
          <w:rFonts w:ascii="Arial" w:hAnsi="Arial" w:cs="Arial"/>
        </w:rPr>
        <w:t xml:space="preserve"> facultades para comprometerse y contratar a nombre de su representada.</w:t>
      </w:r>
    </w:p>
    <w:p w:rsidR="007A7147" w:rsidRPr="000577AF" w:rsidRDefault="007A7147" w:rsidP="00AD1223">
      <w:pPr>
        <w:numPr>
          <w:ilvl w:val="0"/>
          <w:numId w:val="34"/>
        </w:numPr>
        <w:tabs>
          <w:tab w:val="left" w:pos="1418"/>
        </w:tabs>
        <w:suppressAutoHyphens/>
        <w:spacing w:after="120"/>
        <w:ind w:left="1418" w:hanging="425"/>
        <w:jc w:val="both"/>
        <w:rPr>
          <w:rFonts w:ascii="Arial" w:hAnsi="Arial" w:cs="Arial"/>
        </w:rPr>
      </w:pPr>
      <w:r w:rsidRPr="000577AF">
        <w:rPr>
          <w:rFonts w:ascii="Arial" w:hAnsi="Arial" w:cs="Arial"/>
        </w:rPr>
        <w:t>Documento</w:t>
      </w:r>
      <w:r>
        <w:rPr>
          <w:rFonts w:ascii="Arial" w:hAnsi="Arial" w:cs="Arial"/>
        </w:rPr>
        <w:t>s</w:t>
      </w:r>
      <w:r w:rsidRPr="000577AF">
        <w:rPr>
          <w:rFonts w:ascii="Arial" w:hAnsi="Arial" w:cs="Arial"/>
        </w:rPr>
        <w:t xml:space="preserve"> actualizado</w:t>
      </w:r>
      <w:r>
        <w:rPr>
          <w:rFonts w:ascii="Arial" w:hAnsi="Arial" w:cs="Arial"/>
        </w:rPr>
        <w:t>s</w:t>
      </w:r>
      <w:r w:rsidRPr="000577AF">
        <w:rPr>
          <w:rFonts w:ascii="Arial" w:hAnsi="Arial" w:cs="Arial"/>
        </w:rPr>
        <w:t xml:space="preserve"> expedido</w:t>
      </w:r>
      <w:r>
        <w:rPr>
          <w:rFonts w:ascii="Arial" w:hAnsi="Arial" w:cs="Arial"/>
        </w:rPr>
        <w:t>s</w:t>
      </w:r>
      <w:r w:rsidRPr="000577AF">
        <w:rPr>
          <w:rFonts w:ascii="Arial" w:hAnsi="Arial" w:cs="Arial"/>
        </w:rPr>
        <w:t xml:space="preserve"> tanto por el </w:t>
      </w:r>
      <w:r>
        <w:rPr>
          <w:rFonts w:ascii="Arial" w:hAnsi="Arial" w:cs="Arial"/>
        </w:rPr>
        <w:t>Sistema de Administración Tributaria (</w:t>
      </w:r>
      <w:r w:rsidRPr="000577AF">
        <w:rPr>
          <w:rFonts w:ascii="Arial" w:hAnsi="Arial" w:cs="Arial"/>
        </w:rPr>
        <w:t>SAT</w:t>
      </w:r>
      <w:r>
        <w:rPr>
          <w:rFonts w:ascii="Arial" w:hAnsi="Arial" w:cs="Arial"/>
        </w:rPr>
        <w:t>),</w:t>
      </w:r>
      <w:r w:rsidRPr="000577AF">
        <w:rPr>
          <w:rFonts w:ascii="Arial" w:hAnsi="Arial" w:cs="Arial"/>
        </w:rPr>
        <w:t xml:space="preserve"> como por el </w:t>
      </w:r>
      <w:r>
        <w:rPr>
          <w:rFonts w:ascii="Arial" w:hAnsi="Arial" w:cs="Arial"/>
        </w:rPr>
        <w:t>Instituto Mexicano del Seguro Social (</w:t>
      </w:r>
      <w:r w:rsidRPr="000577AF">
        <w:rPr>
          <w:rFonts w:ascii="Arial" w:hAnsi="Arial" w:cs="Arial"/>
        </w:rPr>
        <w:t>IMSS</w:t>
      </w:r>
      <w:r>
        <w:rPr>
          <w:rFonts w:ascii="Arial" w:hAnsi="Arial" w:cs="Arial"/>
        </w:rPr>
        <w:t>)</w:t>
      </w:r>
      <w:r w:rsidRPr="000577AF">
        <w:rPr>
          <w:rFonts w:ascii="Arial" w:hAnsi="Arial" w:cs="Arial"/>
        </w:rPr>
        <w:t xml:space="preserve">, en el que se emita opinión </w:t>
      </w:r>
      <w:r>
        <w:rPr>
          <w:rFonts w:ascii="Arial" w:hAnsi="Arial" w:cs="Arial"/>
        </w:rPr>
        <w:t xml:space="preserve">positiva </w:t>
      </w:r>
      <w:r w:rsidRPr="000577AF">
        <w:rPr>
          <w:rFonts w:ascii="Arial" w:hAnsi="Arial" w:cs="Arial"/>
        </w:rPr>
        <w:t>sobre el cumplimiento de obligaciones fiscales</w:t>
      </w:r>
      <w:r w:rsidR="008A112C">
        <w:rPr>
          <w:rFonts w:ascii="Arial" w:hAnsi="Arial" w:cs="Arial"/>
        </w:rPr>
        <w:t xml:space="preserve"> y en materia de seguridad social</w:t>
      </w:r>
      <w:r w:rsidRPr="000577AF">
        <w:rPr>
          <w:rFonts w:ascii="Arial" w:hAnsi="Arial" w:cs="Arial"/>
        </w:rPr>
        <w:t>.</w:t>
      </w:r>
    </w:p>
    <w:p w:rsidR="007A7147" w:rsidRPr="000577AF" w:rsidRDefault="007A7147" w:rsidP="007A7147">
      <w:pPr>
        <w:numPr>
          <w:ilvl w:val="12"/>
          <w:numId w:val="0"/>
        </w:numPr>
        <w:suppressAutoHyphens/>
        <w:spacing w:after="120"/>
        <w:ind w:left="1418"/>
        <w:jc w:val="both"/>
        <w:rPr>
          <w:rFonts w:ascii="Arial" w:hAnsi="Arial" w:cs="Arial"/>
        </w:rPr>
      </w:pPr>
      <w:r w:rsidRPr="000577AF">
        <w:rPr>
          <w:rFonts w:ascii="Arial" w:hAnsi="Arial" w:cs="Arial"/>
        </w:rPr>
        <w:t xml:space="preserve">IEPSA en ningún caso contratará el </w:t>
      </w:r>
      <w:r w:rsidR="00464824">
        <w:rPr>
          <w:rFonts w:ascii="Arial" w:hAnsi="Arial" w:cs="Arial"/>
        </w:rPr>
        <w:t>arrendamiento</w:t>
      </w:r>
      <w:r w:rsidRPr="000577AF">
        <w:rPr>
          <w:rFonts w:ascii="Arial" w:hAnsi="Arial" w:cs="Arial"/>
        </w:rPr>
        <w:t xml:space="preserve"> con los licitantes que no se encuentren al corriente en el cumplimiento de sus obligaciones fiscales, de conformidad con las disposiciones del Código Fiscal de la Federación y las leyes tributarias, salvo que dichos licitantes celebren convenio con las autoridades fiscales para cubrir a plazos, ya sea con pago diferido o en parcialidades, los adeudos fiscales que tengan a su cargo, con los recursos que obtengan por el </w:t>
      </w:r>
      <w:r w:rsidR="00464824">
        <w:rPr>
          <w:rFonts w:ascii="Arial" w:hAnsi="Arial" w:cs="Arial"/>
        </w:rPr>
        <w:t>arrendamiento</w:t>
      </w:r>
      <w:r w:rsidRPr="000577AF">
        <w:rPr>
          <w:rFonts w:ascii="Arial" w:hAnsi="Arial" w:cs="Arial"/>
        </w:rPr>
        <w:t xml:space="preserve"> que se pretend</w:t>
      </w:r>
      <w:r>
        <w:rPr>
          <w:rFonts w:ascii="Arial" w:hAnsi="Arial" w:cs="Arial"/>
        </w:rPr>
        <w:t>e</w:t>
      </w:r>
      <w:r w:rsidRPr="000577AF">
        <w:rPr>
          <w:rFonts w:ascii="Arial" w:hAnsi="Arial" w:cs="Arial"/>
        </w:rPr>
        <w:t>n contratar. Para estos efectos, en el convenio se establecerá que la dependencia antes citada retenga una parte de la contraprestación para ser enterada al fisco federal para el pago de los adeudos correspondientes.</w:t>
      </w:r>
    </w:p>
    <w:p w:rsidR="007A7147" w:rsidRPr="000577AF" w:rsidRDefault="007A7147" w:rsidP="00AD1223">
      <w:pPr>
        <w:numPr>
          <w:ilvl w:val="12"/>
          <w:numId w:val="0"/>
        </w:numPr>
        <w:suppressAutoHyphens/>
        <w:spacing w:after="120"/>
        <w:ind w:left="993"/>
        <w:jc w:val="both"/>
        <w:rPr>
          <w:rFonts w:ascii="Arial" w:hAnsi="Arial" w:cs="Arial"/>
        </w:rPr>
      </w:pPr>
      <w:r w:rsidRPr="000577AF">
        <w:rPr>
          <w:rFonts w:ascii="Arial" w:hAnsi="Arial" w:cs="Arial"/>
        </w:rPr>
        <w:t xml:space="preserve">Si el licitante adjudicado o su representante legal no se presenta a firmar el contrato en </w:t>
      </w:r>
      <w:r>
        <w:rPr>
          <w:rFonts w:ascii="Arial" w:hAnsi="Arial" w:cs="Arial"/>
        </w:rPr>
        <w:t>e</w:t>
      </w:r>
      <w:r w:rsidRPr="000577AF">
        <w:rPr>
          <w:rFonts w:ascii="Arial" w:hAnsi="Arial" w:cs="Arial"/>
        </w:rPr>
        <w:t xml:space="preserve">l </w:t>
      </w:r>
      <w:r>
        <w:rPr>
          <w:rFonts w:ascii="Arial" w:hAnsi="Arial" w:cs="Arial"/>
        </w:rPr>
        <w:t>plazo</w:t>
      </w:r>
      <w:r w:rsidRPr="000577AF">
        <w:rPr>
          <w:rFonts w:ascii="Arial" w:hAnsi="Arial" w:cs="Arial"/>
        </w:rPr>
        <w:t xml:space="preserve"> señalad</w:t>
      </w:r>
      <w:r w:rsidR="00AD1223">
        <w:rPr>
          <w:rFonts w:ascii="Arial" w:hAnsi="Arial" w:cs="Arial"/>
        </w:rPr>
        <w:t>o</w:t>
      </w:r>
      <w:r w:rsidRPr="000577AF">
        <w:rPr>
          <w:rFonts w:ascii="Arial" w:hAnsi="Arial" w:cs="Arial"/>
        </w:rPr>
        <w:t xml:space="preserve"> para ello, por causas que le sean imputables, será sancionado en los términos del artículo 60 de la Ley de Adquisiciones, Arrendamientos y Servicios del Sector Público, y se procederá a adjudicar el contrato al licitante que haya obtenido el segundo lugar y así sucesivamente en el orden de preferencia de la evaluación, siempre y cuando la diferencia en precio con respecto a la propuesta que inicialmente hubiere resultado ganadora, no sea superior a un margen del 10%</w:t>
      </w:r>
      <w:r>
        <w:rPr>
          <w:rFonts w:ascii="Arial" w:hAnsi="Arial" w:cs="Arial"/>
        </w:rPr>
        <w:t xml:space="preserve"> (diez por ciento)</w:t>
      </w:r>
      <w:r w:rsidRPr="000577AF">
        <w:rPr>
          <w:rFonts w:ascii="Arial" w:hAnsi="Arial" w:cs="Arial"/>
        </w:rPr>
        <w:t>.</w:t>
      </w:r>
    </w:p>
    <w:p w:rsidR="007A7147" w:rsidRPr="000577AF" w:rsidRDefault="007A7147" w:rsidP="00207E63">
      <w:pPr>
        <w:numPr>
          <w:ilvl w:val="12"/>
          <w:numId w:val="0"/>
        </w:numPr>
        <w:suppressAutoHyphens/>
        <w:spacing w:after="240"/>
        <w:ind w:left="992"/>
        <w:jc w:val="both"/>
        <w:rPr>
          <w:rFonts w:ascii="Arial" w:hAnsi="Arial" w:cs="Arial"/>
        </w:rPr>
      </w:pPr>
      <w:r w:rsidRPr="000577AF">
        <w:rPr>
          <w:rFonts w:ascii="Arial" w:hAnsi="Arial" w:cs="Arial"/>
        </w:rPr>
        <w:t xml:space="preserve">Los derechos y obligaciones que se deriven del contrato respectivo, no podrán ser transferidos por el proveedor en favor de cualquier otra persona, con excepción de los derechos de cobro, en cuyo caso se deberá contar con el consentimiento por escrito de </w:t>
      </w:r>
      <w:r w:rsidR="00AD1223">
        <w:rPr>
          <w:rFonts w:ascii="Arial" w:hAnsi="Arial" w:cs="Arial"/>
        </w:rPr>
        <w:t>“</w:t>
      </w:r>
      <w:r w:rsidRPr="000577AF">
        <w:rPr>
          <w:rFonts w:ascii="Arial" w:hAnsi="Arial" w:cs="Arial"/>
        </w:rPr>
        <w:t>IEPSA</w:t>
      </w:r>
      <w:r w:rsidR="00AD1223">
        <w:rPr>
          <w:rFonts w:ascii="Arial" w:hAnsi="Arial" w:cs="Arial"/>
        </w:rPr>
        <w:t>”</w:t>
      </w:r>
      <w:r w:rsidRPr="000577AF">
        <w:rPr>
          <w:rFonts w:ascii="Arial" w:hAnsi="Arial" w:cs="Arial"/>
        </w:rPr>
        <w:t>.</w:t>
      </w:r>
    </w:p>
    <w:p w:rsidR="00207E63" w:rsidRDefault="00C20305" w:rsidP="00207E63">
      <w:pPr>
        <w:pStyle w:val="Ttulo6"/>
        <w:keepNext w:val="0"/>
        <w:numPr>
          <w:ilvl w:val="12"/>
          <w:numId w:val="0"/>
        </w:numPr>
        <w:tabs>
          <w:tab w:val="left" w:pos="1843"/>
        </w:tabs>
        <w:suppressAutoHyphens/>
        <w:spacing w:after="120"/>
        <w:ind w:left="992"/>
        <w:rPr>
          <w:sz w:val="20"/>
          <w:szCs w:val="20"/>
        </w:rPr>
      </w:pPr>
      <w:r w:rsidRPr="00207E63">
        <w:rPr>
          <w:sz w:val="20"/>
          <w:szCs w:val="20"/>
        </w:rPr>
        <w:lastRenderedPageBreak/>
        <w:t>III.1</w:t>
      </w:r>
      <w:r w:rsidR="0068011C">
        <w:rPr>
          <w:sz w:val="20"/>
          <w:szCs w:val="20"/>
        </w:rPr>
        <w:t>3</w:t>
      </w:r>
      <w:r w:rsidR="002207BE" w:rsidRPr="00207E63">
        <w:rPr>
          <w:sz w:val="20"/>
          <w:szCs w:val="20"/>
        </w:rPr>
        <w:t>.</w:t>
      </w:r>
      <w:r w:rsidR="00207E63" w:rsidRPr="00207E63">
        <w:rPr>
          <w:sz w:val="20"/>
          <w:szCs w:val="20"/>
        </w:rPr>
        <w:t>3</w:t>
      </w:r>
      <w:r w:rsidR="002207BE" w:rsidRPr="00207E63">
        <w:rPr>
          <w:b w:val="0"/>
          <w:sz w:val="20"/>
          <w:szCs w:val="20"/>
        </w:rPr>
        <w:tab/>
      </w:r>
      <w:r w:rsidR="002207BE" w:rsidRPr="00207E63">
        <w:rPr>
          <w:sz w:val="20"/>
          <w:szCs w:val="20"/>
        </w:rPr>
        <w:t>Modificaciones al Contrato.</w:t>
      </w:r>
    </w:p>
    <w:p w:rsidR="00207E63" w:rsidRPr="00207E63" w:rsidRDefault="00464824" w:rsidP="00666590">
      <w:pPr>
        <w:pStyle w:val="Ttulo6"/>
        <w:keepNext w:val="0"/>
        <w:numPr>
          <w:ilvl w:val="12"/>
          <w:numId w:val="0"/>
        </w:numPr>
        <w:tabs>
          <w:tab w:val="left" w:pos="1843"/>
        </w:tabs>
        <w:suppressAutoHyphens/>
        <w:spacing w:after="120"/>
        <w:ind w:left="993"/>
        <w:rPr>
          <w:b w:val="0"/>
          <w:sz w:val="20"/>
          <w:szCs w:val="20"/>
        </w:rPr>
      </w:pPr>
      <w:r>
        <w:rPr>
          <w:b w:val="0"/>
          <w:sz w:val="20"/>
          <w:szCs w:val="20"/>
        </w:rPr>
        <w:t>“</w:t>
      </w:r>
      <w:r w:rsidRPr="00207E63">
        <w:rPr>
          <w:b w:val="0"/>
          <w:sz w:val="20"/>
          <w:szCs w:val="20"/>
        </w:rPr>
        <w:t>IEPSA</w:t>
      </w:r>
      <w:r>
        <w:rPr>
          <w:b w:val="0"/>
          <w:sz w:val="20"/>
          <w:szCs w:val="20"/>
        </w:rPr>
        <w:t>” podrá pactar la ampliación de</w:t>
      </w:r>
      <w:r w:rsidR="00666590">
        <w:rPr>
          <w:b w:val="0"/>
          <w:sz w:val="20"/>
          <w:szCs w:val="20"/>
        </w:rPr>
        <w:t>l contrato que se derive del presente procedimiento dentro de su vigencia y previo acuerdo entre las partes</w:t>
      </w:r>
      <w:r>
        <w:rPr>
          <w:b w:val="0"/>
          <w:sz w:val="20"/>
          <w:szCs w:val="20"/>
        </w:rPr>
        <w:t>, mediante la firma del convenio respectivo, siempre y cuando no represente más del 20% (VEINTE POR CIENTO) del monto total del contrato y que el proveedor sostenga en la ampliación el precio pactado originalmente</w:t>
      </w:r>
      <w:r w:rsidR="00207E63">
        <w:rPr>
          <w:b w:val="0"/>
          <w:sz w:val="20"/>
          <w:szCs w:val="20"/>
        </w:rPr>
        <w:t>, en los s</w:t>
      </w:r>
      <w:r w:rsidR="00207E63" w:rsidRPr="00207E63">
        <w:rPr>
          <w:b w:val="0"/>
          <w:sz w:val="20"/>
          <w:szCs w:val="20"/>
        </w:rPr>
        <w:t>iguientes</w:t>
      </w:r>
      <w:r w:rsidR="00207E63">
        <w:rPr>
          <w:b w:val="0"/>
          <w:sz w:val="20"/>
          <w:szCs w:val="20"/>
        </w:rPr>
        <w:t xml:space="preserve"> casos</w:t>
      </w:r>
      <w:r w:rsidR="00207E63" w:rsidRPr="00207E63">
        <w:rPr>
          <w:b w:val="0"/>
          <w:sz w:val="20"/>
          <w:szCs w:val="20"/>
        </w:rPr>
        <w:t>:</w:t>
      </w:r>
    </w:p>
    <w:p w:rsidR="00207E63" w:rsidRDefault="00207E63" w:rsidP="00B6017B">
      <w:pPr>
        <w:numPr>
          <w:ilvl w:val="0"/>
          <w:numId w:val="24"/>
        </w:numPr>
        <w:tabs>
          <w:tab w:val="left" w:pos="709"/>
          <w:tab w:val="left" w:pos="1418"/>
          <w:tab w:val="left" w:pos="2835"/>
        </w:tabs>
        <w:suppressAutoHyphens/>
        <w:spacing w:after="120" w:line="276" w:lineRule="auto"/>
        <w:ind w:left="1418" w:hanging="425"/>
        <w:jc w:val="both"/>
        <w:rPr>
          <w:rFonts w:ascii="Arial" w:hAnsi="Arial" w:cs="Arial"/>
        </w:rPr>
      </w:pPr>
      <w:r w:rsidRPr="00207E63">
        <w:rPr>
          <w:rFonts w:ascii="Arial" w:hAnsi="Arial" w:cs="Arial"/>
        </w:rPr>
        <w:t>Por restricción presupuestal, para lo cual se dará aviso al proveedor con 30 días naturales de anticipación</w:t>
      </w:r>
      <w:r w:rsidR="00464824">
        <w:rPr>
          <w:rFonts w:ascii="Arial" w:hAnsi="Arial" w:cs="Arial"/>
        </w:rPr>
        <w:t>, y</w:t>
      </w:r>
      <w:r w:rsidRPr="00207E63">
        <w:rPr>
          <w:rFonts w:ascii="Arial" w:hAnsi="Arial" w:cs="Arial"/>
        </w:rPr>
        <w:t>;</w:t>
      </w:r>
    </w:p>
    <w:p w:rsidR="00207E63" w:rsidRDefault="00666590" w:rsidP="00464824">
      <w:pPr>
        <w:numPr>
          <w:ilvl w:val="0"/>
          <w:numId w:val="24"/>
        </w:numPr>
        <w:tabs>
          <w:tab w:val="left" w:pos="709"/>
          <w:tab w:val="left" w:pos="1418"/>
          <w:tab w:val="left" w:pos="2835"/>
        </w:tabs>
        <w:suppressAutoHyphens/>
        <w:spacing w:after="240" w:line="276" w:lineRule="auto"/>
        <w:ind w:left="1417" w:hanging="425"/>
        <w:jc w:val="both"/>
        <w:rPr>
          <w:rFonts w:ascii="Arial" w:hAnsi="Arial" w:cs="Arial"/>
        </w:rPr>
      </w:pPr>
      <w:r>
        <w:rPr>
          <w:rFonts w:ascii="Arial" w:hAnsi="Arial" w:cs="Arial"/>
        </w:rPr>
        <w:t xml:space="preserve">Con fundamento en </w:t>
      </w:r>
      <w:r w:rsidR="00207E63" w:rsidRPr="00207E63">
        <w:rPr>
          <w:rFonts w:ascii="Arial" w:hAnsi="Arial" w:cs="Arial"/>
        </w:rPr>
        <w:t>l</w:t>
      </w:r>
      <w:r w:rsidR="00464824">
        <w:rPr>
          <w:rFonts w:ascii="Arial" w:hAnsi="Arial" w:cs="Arial"/>
        </w:rPr>
        <w:t>os</w:t>
      </w:r>
      <w:r w:rsidR="00207E63" w:rsidRPr="00207E63">
        <w:rPr>
          <w:rFonts w:ascii="Arial" w:hAnsi="Arial" w:cs="Arial"/>
        </w:rPr>
        <w:t xml:space="preserve"> artículo</w:t>
      </w:r>
      <w:r w:rsidR="00464824">
        <w:rPr>
          <w:rFonts w:ascii="Arial" w:hAnsi="Arial" w:cs="Arial"/>
        </w:rPr>
        <w:t>s</w:t>
      </w:r>
      <w:r w:rsidR="00207E63" w:rsidRPr="00207E63">
        <w:rPr>
          <w:rFonts w:ascii="Arial" w:hAnsi="Arial" w:cs="Arial"/>
        </w:rPr>
        <w:t xml:space="preserve"> 52 de la Ley de Adquisiciones, Arrendamientos y Servicios del Sector Público, </w:t>
      </w:r>
      <w:r w:rsidR="00464824">
        <w:rPr>
          <w:rFonts w:ascii="Arial" w:hAnsi="Arial" w:cs="Arial"/>
        </w:rPr>
        <w:t xml:space="preserve">91 </w:t>
      </w:r>
      <w:r>
        <w:rPr>
          <w:rFonts w:ascii="Arial" w:hAnsi="Arial" w:cs="Arial"/>
        </w:rPr>
        <w:t>y 9</w:t>
      </w:r>
      <w:r w:rsidR="00464824">
        <w:rPr>
          <w:rFonts w:ascii="Arial" w:hAnsi="Arial" w:cs="Arial"/>
        </w:rPr>
        <w:t>2</w:t>
      </w:r>
      <w:r>
        <w:rPr>
          <w:rFonts w:ascii="Arial" w:hAnsi="Arial" w:cs="Arial"/>
        </w:rPr>
        <w:t xml:space="preserve"> de su Reglamento, </w:t>
      </w:r>
      <w:r w:rsidR="00207E63" w:rsidRPr="00207E63">
        <w:rPr>
          <w:rFonts w:ascii="Arial" w:hAnsi="Arial" w:cs="Arial"/>
        </w:rPr>
        <w:t>y;</w:t>
      </w:r>
    </w:p>
    <w:p w:rsidR="002207BE" w:rsidRPr="002207BE" w:rsidRDefault="002207BE" w:rsidP="00B6017B">
      <w:pPr>
        <w:pStyle w:val="Ttulo6"/>
        <w:keepNext w:val="0"/>
        <w:numPr>
          <w:ilvl w:val="12"/>
          <w:numId w:val="0"/>
        </w:numPr>
        <w:tabs>
          <w:tab w:val="left" w:pos="1843"/>
        </w:tabs>
        <w:suppressAutoHyphens/>
        <w:spacing w:after="120"/>
        <w:ind w:left="-142" w:firstLine="1134"/>
        <w:rPr>
          <w:sz w:val="20"/>
          <w:szCs w:val="20"/>
        </w:rPr>
      </w:pPr>
      <w:r w:rsidRPr="002207BE">
        <w:rPr>
          <w:sz w:val="20"/>
          <w:szCs w:val="20"/>
        </w:rPr>
        <w:t>III.1</w:t>
      </w:r>
      <w:r w:rsidR="0068011C">
        <w:rPr>
          <w:sz w:val="20"/>
          <w:szCs w:val="20"/>
        </w:rPr>
        <w:t>3</w:t>
      </w:r>
      <w:r w:rsidRPr="002207BE">
        <w:rPr>
          <w:sz w:val="20"/>
          <w:szCs w:val="20"/>
        </w:rPr>
        <w:t>.</w:t>
      </w:r>
      <w:r w:rsidR="00B6017B">
        <w:rPr>
          <w:sz w:val="20"/>
          <w:szCs w:val="20"/>
        </w:rPr>
        <w:t>4</w:t>
      </w:r>
      <w:r w:rsidRPr="002207BE">
        <w:rPr>
          <w:sz w:val="20"/>
          <w:szCs w:val="20"/>
        </w:rPr>
        <w:tab/>
      </w:r>
      <w:r w:rsidR="00C41811">
        <w:rPr>
          <w:sz w:val="20"/>
          <w:szCs w:val="20"/>
        </w:rPr>
        <w:t>Garantía d</w:t>
      </w:r>
      <w:r w:rsidRPr="002207BE">
        <w:rPr>
          <w:sz w:val="20"/>
          <w:szCs w:val="20"/>
        </w:rPr>
        <w:t xml:space="preserve">e </w:t>
      </w:r>
      <w:r w:rsidR="00C41811">
        <w:rPr>
          <w:sz w:val="20"/>
          <w:szCs w:val="20"/>
        </w:rPr>
        <w:t>c</w:t>
      </w:r>
      <w:r w:rsidRPr="002207BE">
        <w:rPr>
          <w:sz w:val="20"/>
          <w:szCs w:val="20"/>
        </w:rPr>
        <w:t xml:space="preserve">umplimiento de </w:t>
      </w:r>
      <w:r w:rsidR="00C41811">
        <w:rPr>
          <w:sz w:val="20"/>
          <w:szCs w:val="20"/>
        </w:rPr>
        <w:t>c</w:t>
      </w:r>
      <w:r w:rsidRPr="002207BE">
        <w:rPr>
          <w:sz w:val="20"/>
          <w:szCs w:val="20"/>
        </w:rPr>
        <w:t>ontrato</w:t>
      </w:r>
      <w:r w:rsidR="00C41811">
        <w:rPr>
          <w:sz w:val="20"/>
          <w:szCs w:val="20"/>
        </w:rPr>
        <w:t>.</w:t>
      </w:r>
    </w:p>
    <w:p w:rsidR="00B6017B" w:rsidRPr="000577AF" w:rsidRDefault="00B6017B" w:rsidP="00B6017B">
      <w:pPr>
        <w:numPr>
          <w:ilvl w:val="12"/>
          <w:numId w:val="0"/>
        </w:numPr>
        <w:suppressAutoHyphens/>
        <w:spacing w:after="240"/>
        <w:ind w:left="993"/>
        <w:jc w:val="both"/>
        <w:rPr>
          <w:rFonts w:ascii="Arial" w:hAnsi="Arial" w:cs="Arial"/>
        </w:rPr>
      </w:pPr>
      <w:r w:rsidRPr="000577AF">
        <w:rPr>
          <w:rFonts w:ascii="Arial" w:hAnsi="Arial" w:cs="Arial"/>
        </w:rPr>
        <w:t xml:space="preserve">El licitante a quien se le adjudique el contrato, deberá garantizar el cumplimiento del mismo, mediante fianza expedida por Institución Mexicana de Seguros y Fianzas legalmente autorizada para ello, por un importe equivalente al 10% (diez por ciento) del monto máximo del contrato, sin considerar el Impuesto al Valor Agregado (I.V.A.), expedida a favor de Impresora y Encuadernadora Progreso S.A. de C.V., con domicilio en Avenida San Lorenzo No. 244, Colonia Paraje San Juan, Código Postal 09830, Delegación Iztapalapa, </w:t>
      </w:r>
      <w:r w:rsidR="008A112C">
        <w:rPr>
          <w:rFonts w:ascii="Arial" w:hAnsi="Arial" w:cs="Arial"/>
        </w:rPr>
        <w:t xml:space="preserve">en la </w:t>
      </w:r>
      <w:r w:rsidR="00464824">
        <w:rPr>
          <w:rFonts w:ascii="Arial" w:hAnsi="Arial" w:cs="Arial"/>
        </w:rPr>
        <w:t xml:space="preserve">Ciudad de </w:t>
      </w:r>
      <w:r w:rsidRPr="000577AF">
        <w:rPr>
          <w:rFonts w:ascii="Arial" w:hAnsi="Arial" w:cs="Arial"/>
        </w:rPr>
        <w:t xml:space="preserve">México. Dicha fianza deberá entregarse a más tardar dentro de los 10 (diez) días naturales siguientes a la firma del contrato. En el </w:t>
      </w:r>
      <w:r w:rsidRPr="000577AF">
        <w:rPr>
          <w:rFonts w:ascii="Arial" w:hAnsi="Arial" w:cs="Arial"/>
          <w:b/>
        </w:rPr>
        <w:t>ANEXO 9</w:t>
      </w:r>
      <w:r w:rsidRPr="000577AF">
        <w:rPr>
          <w:rFonts w:ascii="Arial" w:hAnsi="Arial" w:cs="Arial"/>
        </w:rPr>
        <w:t xml:space="preserve"> se detalla el modelo de texto para la fianza.</w:t>
      </w:r>
    </w:p>
    <w:p w:rsidR="002207BE" w:rsidRPr="00641C88" w:rsidRDefault="006123AC" w:rsidP="00B6017B">
      <w:pPr>
        <w:pStyle w:val="Sangra2detindependiente1"/>
        <w:numPr>
          <w:ilvl w:val="12"/>
          <w:numId w:val="0"/>
        </w:numPr>
        <w:tabs>
          <w:tab w:val="left" w:pos="1843"/>
        </w:tabs>
        <w:suppressAutoHyphens/>
        <w:spacing w:after="120"/>
        <w:ind w:left="-142" w:firstLine="1135"/>
        <w:rPr>
          <w:rFonts w:cs="Arial"/>
          <w:b/>
        </w:rPr>
      </w:pPr>
      <w:r>
        <w:rPr>
          <w:rFonts w:cs="Arial"/>
          <w:b/>
        </w:rPr>
        <w:t>III.1</w:t>
      </w:r>
      <w:r w:rsidR="0068011C">
        <w:rPr>
          <w:rFonts w:cs="Arial"/>
          <w:b/>
        </w:rPr>
        <w:t>3</w:t>
      </w:r>
      <w:r w:rsidR="002207BE" w:rsidRPr="002207BE">
        <w:rPr>
          <w:rFonts w:cs="Arial"/>
          <w:b/>
        </w:rPr>
        <w:t>.</w:t>
      </w:r>
      <w:r w:rsidR="0068011C">
        <w:rPr>
          <w:rFonts w:cs="Arial"/>
          <w:b/>
        </w:rPr>
        <w:t>5</w:t>
      </w:r>
      <w:r w:rsidR="002207BE" w:rsidRPr="002207BE">
        <w:rPr>
          <w:rFonts w:cs="Arial"/>
        </w:rPr>
        <w:tab/>
      </w:r>
      <w:r w:rsidR="002207BE" w:rsidRPr="00641C88">
        <w:rPr>
          <w:rFonts w:cs="Arial"/>
          <w:b/>
        </w:rPr>
        <w:t>Penas Convencionales</w:t>
      </w:r>
      <w:r w:rsidR="00C41811">
        <w:rPr>
          <w:rFonts w:cs="Arial"/>
          <w:b/>
        </w:rPr>
        <w:t>.</w:t>
      </w:r>
    </w:p>
    <w:p w:rsidR="00B6017B" w:rsidRPr="000577AF" w:rsidRDefault="00B6017B" w:rsidP="00B6017B">
      <w:pPr>
        <w:pStyle w:val="Sangra2detindependiente1"/>
        <w:numPr>
          <w:ilvl w:val="12"/>
          <w:numId w:val="0"/>
        </w:numPr>
        <w:suppressAutoHyphens/>
        <w:spacing w:after="120"/>
        <w:ind w:left="993"/>
        <w:rPr>
          <w:rFonts w:cs="Arial"/>
        </w:rPr>
      </w:pPr>
      <w:r w:rsidRPr="000577AF">
        <w:rPr>
          <w:rFonts w:cs="Arial"/>
        </w:rPr>
        <w:t xml:space="preserve">La pena convencional que se aplicará por atraso en el cumplimiento de las obligaciones contractuales será del 0.5% </w:t>
      </w:r>
      <w:r>
        <w:rPr>
          <w:rFonts w:cs="Arial"/>
        </w:rPr>
        <w:t xml:space="preserve">(cero punto cinco por ciento) </w:t>
      </w:r>
      <w:r w:rsidR="004E1F64">
        <w:rPr>
          <w:rFonts w:cs="Arial"/>
        </w:rPr>
        <w:t xml:space="preserve">por cada día de atraso </w:t>
      </w:r>
      <w:r>
        <w:rPr>
          <w:rFonts w:cs="Arial"/>
        </w:rPr>
        <w:t xml:space="preserve">sobre </w:t>
      </w:r>
      <w:r w:rsidRPr="000577AF">
        <w:rPr>
          <w:rFonts w:cs="Arial"/>
        </w:rPr>
        <w:t xml:space="preserve">el </w:t>
      </w:r>
      <w:r w:rsidR="004E1F64">
        <w:rPr>
          <w:rFonts w:cs="Arial"/>
        </w:rPr>
        <w:t>monto de la o las rentas diarias del vehículo o vehículos que se entreguen con retraso</w:t>
      </w:r>
      <w:r w:rsidRPr="000577AF">
        <w:rPr>
          <w:rFonts w:cs="Arial"/>
        </w:rPr>
        <w:t xml:space="preserve">, a partir del día siguiente a aquel en que el proveedor debió </w:t>
      </w:r>
      <w:r w:rsidR="00464824">
        <w:rPr>
          <w:rFonts w:cs="Arial"/>
        </w:rPr>
        <w:t>entregar el o los vehículos</w:t>
      </w:r>
      <w:r w:rsidRPr="000577AF">
        <w:rPr>
          <w:rFonts w:cs="Arial"/>
        </w:rPr>
        <w:t xml:space="preserve"> conforme al contrato, de conformidad con lo dispuesto por el artículo 53 de la Ley de Adquisiciones, Arrendamientos y Servicios del Sector Público. Esta penalización no excederá al importe de la </w:t>
      </w:r>
      <w:r>
        <w:rPr>
          <w:rFonts w:cs="Arial"/>
        </w:rPr>
        <w:t>garantía</w:t>
      </w:r>
      <w:r w:rsidRPr="000577AF">
        <w:rPr>
          <w:rFonts w:cs="Arial"/>
        </w:rPr>
        <w:t xml:space="preserve"> de cumplimiento de contrato que el proveedor hubiese presentado.</w:t>
      </w:r>
    </w:p>
    <w:p w:rsidR="00B6017B" w:rsidRPr="000577AF" w:rsidRDefault="00B6017B" w:rsidP="00B6017B">
      <w:pPr>
        <w:pStyle w:val="Sangra2detindependiente1"/>
        <w:numPr>
          <w:ilvl w:val="12"/>
          <w:numId w:val="0"/>
        </w:numPr>
        <w:suppressAutoHyphens/>
        <w:spacing w:after="120"/>
        <w:ind w:left="993"/>
        <w:rPr>
          <w:rFonts w:cs="Arial"/>
        </w:rPr>
      </w:pPr>
      <w:r>
        <w:rPr>
          <w:rFonts w:cs="Arial"/>
        </w:rPr>
        <w:t>“</w:t>
      </w:r>
      <w:r w:rsidRPr="000577AF">
        <w:rPr>
          <w:rFonts w:cs="Arial"/>
        </w:rPr>
        <w:t>IEPSA</w:t>
      </w:r>
      <w:r>
        <w:rPr>
          <w:rFonts w:cs="Arial"/>
        </w:rPr>
        <w:t>”</w:t>
      </w:r>
      <w:r w:rsidRPr="000577AF">
        <w:rPr>
          <w:rFonts w:cs="Arial"/>
        </w:rPr>
        <w:t xml:space="preserve"> aplicará </w:t>
      </w:r>
      <w:r>
        <w:rPr>
          <w:rFonts w:cs="Arial"/>
        </w:rPr>
        <w:t xml:space="preserve">al proveedor </w:t>
      </w:r>
      <w:r w:rsidRPr="000577AF">
        <w:rPr>
          <w:rFonts w:cs="Arial"/>
        </w:rPr>
        <w:t>la pena convencional prevista en el párrafo anterior, cuando incurra en alguno de los siguientes supuestos:</w:t>
      </w:r>
    </w:p>
    <w:p w:rsidR="00B6017B" w:rsidRPr="000577AF" w:rsidRDefault="00B6017B" w:rsidP="00464824">
      <w:pPr>
        <w:pStyle w:val="Sangra2detindependiente1"/>
        <w:numPr>
          <w:ilvl w:val="0"/>
          <w:numId w:val="25"/>
        </w:numPr>
        <w:tabs>
          <w:tab w:val="left" w:pos="851"/>
          <w:tab w:val="left" w:pos="1418"/>
        </w:tabs>
        <w:suppressAutoHyphens/>
        <w:spacing w:after="120"/>
        <w:ind w:left="1418" w:hanging="425"/>
        <w:rPr>
          <w:rFonts w:cs="Arial"/>
        </w:rPr>
      </w:pPr>
      <w:r w:rsidRPr="000577AF">
        <w:rPr>
          <w:rFonts w:cs="Arial"/>
        </w:rPr>
        <w:t xml:space="preserve">No </w:t>
      </w:r>
      <w:r w:rsidR="00464824">
        <w:rPr>
          <w:rFonts w:cs="Arial"/>
        </w:rPr>
        <w:t>entregue los vehículos</w:t>
      </w:r>
      <w:r w:rsidRPr="000577AF">
        <w:rPr>
          <w:rFonts w:cs="Arial"/>
        </w:rPr>
        <w:t xml:space="preserve"> en </w:t>
      </w:r>
      <w:r>
        <w:rPr>
          <w:rFonts w:cs="Arial"/>
        </w:rPr>
        <w:t>e</w:t>
      </w:r>
      <w:r w:rsidRPr="000577AF">
        <w:rPr>
          <w:rFonts w:cs="Arial"/>
        </w:rPr>
        <w:t>l plazo</w:t>
      </w:r>
      <w:r>
        <w:rPr>
          <w:rFonts w:cs="Arial"/>
        </w:rPr>
        <w:t xml:space="preserve"> pactado y en las condiciones </w:t>
      </w:r>
      <w:r w:rsidRPr="000577AF">
        <w:rPr>
          <w:rFonts w:cs="Arial"/>
        </w:rPr>
        <w:t>establecid</w:t>
      </w:r>
      <w:r>
        <w:rPr>
          <w:rFonts w:cs="Arial"/>
        </w:rPr>
        <w:t>a</w:t>
      </w:r>
      <w:r w:rsidRPr="000577AF">
        <w:rPr>
          <w:rFonts w:cs="Arial"/>
        </w:rPr>
        <w:t>s</w:t>
      </w:r>
      <w:r>
        <w:rPr>
          <w:rFonts w:cs="Arial"/>
        </w:rPr>
        <w:t>, y;</w:t>
      </w:r>
    </w:p>
    <w:p w:rsidR="00B6017B" w:rsidRPr="000577AF" w:rsidRDefault="00B6017B" w:rsidP="00830591">
      <w:pPr>
        <w:pStyle w:val="Sangra2detindependiente1"/>
        <w:numPr>
          <w:ilvl w:val="0"/>
          <w:numId w:val="25"/>
        </w:numPr>
        <w:tabs>
          <w:tab w:val="left" w:pos="1418"/>
        </w:tabs>
        <w:suppressAutoHyphens/>
        <w:spacing w:after="120"/>
        <w:ind w:left="1418" w:hanging="425"/>
        <w:rPr>
          <w:rFonts w:cs="Arial"/>
        </w:rPr>
      </w:pPr>
      <w:r w:rsidRPr="000577AF">
        <w:rPr>
          <w:rFonts w:cs="Arial"/>
        </w:rPr>
        <w:t xml:space="preserve">No </w:t>
      </w:r>
      <w:r w:rsidR="00464824">
        <w:rPr>
          <w:rFonts w:cs="Arial"/>
        </w:rPr>
        <w:t>entregue los vehículos</w:t>
      </w:r>
      <w:r w:rsidRPr="000577AF">
        <w:rPr>
          <w:rFonts w:cs="Arial"/>
        </w:rPr>
        <w:t xml:space="preserve"> en </w:t>
      </w:r>
      <w:r>
        <w:rPr>
          <w:rFonts w:cs="Arial"/>
        </w:rPr>
        <w:t>e</w:t>
      </w:r>
      <w:r w:rsidRPr="000577AF">
        <w:rPr>
          <w:rFonts w:cs="Arial"/>
        </w:rPr>
        <w:t>l nuevo plazo que resulte del diferimiento derivado de la aplicación del artículo 91 del Reglamento de la Ley de Adquisiciones, Arrendamientos y Servicios del Sector Público.</w:t>
      </w:r>
    </w:p>
    <w:p w:rsidR="00B6017B" w:rsidRDefault="00B6017B" w:rsidP="00B6017B">
      <w:pPr>
        <w:pStyle w:val="Sangra2detindependiente1"/>
        <w:numPr>
          <w:ilvl w:val="12"/>
          <w:numId w:val="0"/>
        </w:numPr>
        <w:suppressAutoHyphens/>
        <w:spacing w:after="240"/>
        <w:ind w:left="993"/>
        <w:rPr>
          <w:rFonts w:cs="Arial"/>
        </w:rPr>
      </w:pPr>
      <w:r w:rsidRPr="000577AF">
        <w:rPr>
          <w:rFonts w:cs="Arial"/>
        </w:rPr>
        <w:t xml:space="preserve">En el supuesto de que </w:t>
      </w:r>
      <w:r>
        <w:rPr>
          <w:rFonts w:cs="Arial"/>
        </w:rPr>
        <w:t>“</w:t>
      </w:r>
      <w:r w:rsidRPr="000577AF">
        <w:rPr>
          <w:rFonts w:cs="Arial"/>
        </w:rPr>
        <w:t>IEPSA</w:t>
      </w:r>
      <w:r>
        <w:rPr>
          <w:rFonts w:cs="Arial"/>
        </w:rPr>
        <w:t>”</w:t>
      </w:r>
      <w:r w:rsidRPr="000577AF">
        <w:rPr>
          <w:rFonts w:cs="Arial"/>
        </w:rPr>
        <w:t xml:space="preserve"> opte por la rescisión del contrato, no procederá la aplicación de la pena convencional.</w:t>
      </w:r>
    </w:p>
    <w:p w:rsidR="008A112C" w:rsidRDefault="008A112C" w:rsidP="00B6017B">
      <w:pPr>
        <w:pStyle w:val="Sangra2detindependiente1"/>
        <w:numPr>
          <w:ilvl w:val="12"/>
          <w:numId w:val="0"/>
        </w:numPr>
        <w:suppressAutoHyphens/>
        <w:spacing w:after="240"/>
        <w:ind w:left="993"/>
        <w:rPr>
          <w:rFonts w:cs="Arial"/>
        </w:rPr>
      </w:pPr>
    </w:p>
    <w:p w:rsidR="00916BD6" w:rsidRDefault="006123AC" w:rsidP="00C41903">
      <w:pPr>
        <w:pStyle w:val="Ttulo6"/>
        <w:keepNext w:val="0"/>
        <w:numPr>
          <w:ilvl w:val="12"/>
          <w:numId w:val="0"/>
        </w:numPr>
        <w:tabs>
          <w:tab w:val="left" w:pos="900"/>
          <w:tab w:val="left" w:pos="2410"/>
        </w:tabs>
        <w:suppressAutoHyphens/>
        <w:spacing w:after="120"/>
        <w:ind w:left="1843" w:hanging="850"/>
        <w:rPr>
          <w:sz w:val="20"/>
          <w:szCs w:val="20"/>
        </w:rPr>
      </w:pPr>
      <w:r>
        <w:rPr>
          <w:sz w:val="20"/>
          <w:szCs w:val="20"/>
        </w:rPr>
        <w:t>III.1</w:t>
      </w:r>
      <w:r w:rsidR="0068011C">
        <w:rPr>
          <w:sz w:val="20"/>
          <w:szCs w:val="20"/>
        </w:rPr>
        <w:t>3</w:t>
      </w:r>
      <w:r w:rsidR="002207BE" w:rsidRPr="00D813D8">
        <w:rPr>
          <w:sz w:val="20"/>
          <w:szCs w:val="20"/>
        </w:rPr>
        <w:t>.</w:t>
      </w:r>
      <w:r w:rsidR="0068011C">
        <w:rPr>
          <w:sz w:val="20"/>
          <w:szCs w:val="20"/>
        </w:rPr>
        <w:t>6</w:t>
      </w:r>
      <w:r w:rsidR="002207BE" w:rsidRPr="00D813D8">
        <w:rPr>
          <w:sz w:val="20"/>
          <w:szCs w:val="20"/>
        </w:rPr>
        <w:tab/>
      </w:r>
      <w:r w:rsidR="002207BE" w:rsidRPr="00916BD6">
        <w:rPr>
          <w:sz w:val="20"/>
          <w:szCs w:val="20"/>
        </w:rPr>
        <w:t>Rescisión</w:t>
      </w:r>
      <w:r w:rsidR="00C47336" w:rsidRPr="00916BD6">
        <w:rPr>
          <w:sz w:val="20"/>
          <w:szCs w:val="20"/>
        </w:rPr>
        <w:t xml:space="preserve"> de contrato.</w:t>
      </w:r>
    </w:p>
    <w:p w:rsidR="00C41903" w:rsidRPr="00BD0282" w:rsidRDefault="00BD0282" w:rsidP="00BD0282">
      <w:pPr>
        <w:pStyle w:val="Ttulo6"/>
        <w:keepNext w:val="0"/>
        <w:numPr>
          <w:ilvl w:val="12"/>
          <w:numId w:val="0"/>
        </w:numPr>
        <w:tabs>
          <w:tab w:val="left" w:pos="900"/>
          <w:tab w:val="left" w:pos="993"/>
        </w:tabs>
        <w:suppressAutoHyphens/>
        <w:spacing w:after="120"/>
        <w:ind w:left="993"/>
        <w:rPr>
          <w:b w:val="0"/>
          <w:i/>
          <w:iCs/>
          <w:sz w:val="20"/>
          <w:szCs w:val="20"/>
        </w:rPr>
      </w:pPr>
      <w:r>
        <w:rPr>
          <w:b w:val="0"/>
          <w:sz w:val="20"/>
          <w:szCs w:val="20"/>
        </w:rPr>
        <w:t>“</w:t>
      </w:r>
      <w:r w:rsidR="00C41903" w:rsidRPr="00BD0282">
        <w:rPr>
          <w:b w:val="0"/>
          <w:sz w:val="20"/>
          <w:szCs w:val="20"/>
        </w:rPr>
        <w:t>IEPSA</w:t>
      </w:r>
      <w:r>
        <w:rPr>
          <w:b w:val="0"/>
          <w:sz w:val="20"/>
          <w:szCs w:val="20"/>
        </w:rPr>
        <w:t>”</w:t>
      </w:r>
      <w:r w:rsidR="00C41903" w:rsidRPr="00BD0282">
        <w:rPr>
          <w:b w:val="0"/>
          <w:sz w:val="20"/>
          <w:szCs w:val="20"/>
        </w:rPr>
        <w:t xml:space="preserve"> podrá rescindir administrativamente el contrato en términos de lo dispuesto por el artículo 54 de la Ley de Adquisiciones, Arrendamientos y Servicios del Sector Público, sin necesidad de acudir a los tribunales competentes de la materia, cuando el proveedor incurra en alguno de los siguientes supuestos:</w:t>
      </w:r>
    </w:p>
    <w:p w:rsidR="00C41903" w:rsidRPr="000577AF" w:rsidRDefault="00C41903" w:rsidP="00BD0282">
      <w:pPr>
        <w:pStyle w:val="Sangra2detindependiente1"/>
        <w:numPr>
          <w:ilvl w:val="0"/>
          <w:numId w:val="26"/>
        </w:numPr>
        <w:tabs>
          <w:tab w:val="left" w:pos="1418"/>
        </w:tabs>
        <w:suppressAutoHyphens/>
        <w:spacing w:after="120"/>
        <w:ind w:left="1418" w:hanging="425"/>
        <w:rPr>
          <w:rFonts w:cs="Arial"/>
        </w:rPr>
      </w:pPr>
      <w:r w:rsidRPr="000577AF">
        <w:rPr>
          <w:rFonts w:cs="Arial"/>
        </w:rPr>
        <w:lastRenderedPageBreak/>
        <w:t>Por incumplimiento de las obligaciones a su cargo</w:t>
      </w:r>
      <w:r>
        <w:rPr>
          <w:rFonts w:cs="Arial"/>
        </w:rPr>
        <w:t>,</w:t>
      </w:r>
      <w:r w:rsidRPr="000577AF">
        <w:rPr>
          <w:rFonts w:cs="Arial"/>
        </w:rPr>
        <w:t xml:space="preserve"> previstas en el contrato</w:t>
      </w:r>
      <w:r>
        <w:rPr>
          <w:rFonts w:cs="Arial"/>
        </w:rPr>
        <w:t xml:space="preserve"> respectivo</w:t>
      </w:r>
      <w:r w:rsidRPr="000577AF">
        <w:rPr>
          <w:rFonts w:cs="Arial"/>
        </w:rPr>
        <w:t xml:space="preserve">, en </w:t>
      </w:r>
      <w:r>
        <w:rPr>
          <w:rFonts w:cs="Arial"/>
        </w:rPr>
        <w:t>esta</w:t>
      </w:r>
      <w:r w:rsidRPr="000577AF">
        <w:rPr>
          <w:rFonts w:cs="Arial"/>
        </w:rPr>
        <w:t xml:space="preserve"> </w:t>
      </w:r>
      <w:r w:rsidR="00BF5D0C">
        <w:rPr>
          <w:rFonts w:cs="Arial"/>
        </w:rPr>
        <w:t>convocatoria</w:t>
      </w:r>
      <w:r w:rsidRPr="000577AF">
        <w:rPr>
          <w:rFonts w:cs="Arial"/>
        </w:rPr>
        <w:t xml:space="preserve"> y en las disposiciones contenidas en la citada ley y su Reglamento</w:t>
      </w:r>
      <w:r>
        <w:rPr>
          <w:rFonts w:cs="Arial"/>
        </w:rPr>
        <w:t>;</w:t>
      </w:r>
    </w:p>
    <w:p w:rsidR="00C41903" w:rsidRPr="000577AF" w:rsidRDefault="00C41903" w:rsidP="00BD0282">
      <w:pPr>
        <w:pStyle w:val="Sangra2detindependiente1"/>
        <w:numPr>
          <w:ilvl w:val="0"/>
          <w:numId w:val="26"/>
        </w:numPr>
        <w:tabs>
          <w:tab w:val="left" w:pos="851"/>
          <w:tab w:val="left" w:pos="1418"/>
        </w:tabs>
        <w:suppressAutoHyphens/>
        <w:spacing w:after="120"/>
        <w:ind w:left="1418" w:hanging="425"/>
        <w:rPr>
          <w:rFonts w:cs="Arial"/>
        </w:rPr>
      </w:pPr>
      <w:r>
        <w:rPr>
          <w:rFonts w:cs="Arial"/>
        </w:rPr>
        <w:t>S</w:t>
      </w:r>
      <w:r w:rsidRPr="000577AF">
        <w:rPr>
          <w:rFonts w:cs="Arial"/>
        </w:rPr>
        <w:t>e agote el monto máximo de aplicación de la pena convencional</w:t>
      </w:r>
      <w:r>
        <w:rPr>
          <w:rFonts w:cs="Arial"/>
        </w:rPr>
        <w:t>,</w:t>
      </w:r>
      <w:r w:rsidRPr="000577AF">
        <w:rPr>
          <w:rFonts w:cs="Arial"/>
        </w:rPr>
        <w:t xml:space="preserve"> por atraso en el cumplimiento del plazo pactado para la </w:t>
      </w:r>
      <w:r w:rsidR="00464824">
        <w:rPr>
          <w:rFonts w:cs="Arial"/>
        </w:rPr>
        <w:t>entrega de los vehículos objeto del arrendamiento</w:t>
      </w:r>
      <w:r>
        <w:rPr>
          <w:rFonts w:cs="Arial"/>
        </w:rPr>
        <w:t>;</w:t>
      </w:r>
    </w:p>
    <w:p w:rsidR="00C41903" w:rsidRDefault="00C41903" w:rsidP="00BD0282">
      <w:pPr>
        <w:pStyle w:val="Sangra2detindependiente1"/>
        <w:numPr>
          <w:ilvl w:val="0"/>
          <w:numId w:val="26"/>
        </w:numPr>
        <w:tabs>
          <w:tab w:val="left" w:pos="1418"/>
        </w:tabs>
        <w:suppressAutoHyphens/>
        <w:spacing w:after="120"/>
        <w:ind w:left="1418" w:hanging="425"/>
        <w:rPr>
          <w:rFonts w:cs="Arial"/>
        </w:rPr>
      </w:pPr>
      <w:r>
        <w:rPr>
          <w:rFonts w:cs="Arial"/>
        </w:rPr>
        <w:t>N</w:t>
      </w:r>
      <w:r w:rsidRPr="000577AF">
        <w:rPr>
          <w:rFonts w:cs="Arial"/>
        </w:rPr>
        <w:t xml:space="preserve">o </w:t>
      </w:r>
      <w:r>
        <w:rPr>
          <w:rFonts w:cs="Arial"/>
        </w:rPr>
        <w:t xml:space="preserve">se </w:t>
      </w:r>
      <w:r w:rsidRPr="000577AF">
        <w:rPr>
          <w:rFonts w:cs="Arial"/>
        </w:rPr>
        <w:t>entregue la póliza de fianza que garantice el cumplimiento del contrato, dentro del plazo establecido</w:t>
      </w:r>
      <w:r>
        <w:rPr>
          <w:rFonts w:cs="Arial"/>
        </w:rPr>
        <w:t>, y;</w:t>
      </w:r>
    </w:p>
    <w:p w:rsidR="00C41903" w:rsidRPr="000577AF" w:rsidRDefault="00C41903" w:rsidP="00BD0282">
      <w:pPr>
        <w:pStyle w:val="Sangra2detindependiente1"/>
        <w:numPr>
          <w:ilvl w:val="0"/>
          <w:numId w:val="26"/>
        </w:numPr>
        <w:tabs>
          <w:tab w:val="left" w:pos="1418"/>
        </w:tabs>
        <w:suppressAutoHyphens/>
        <w:spacing w:after="120"/>
        <w:ind w:left="1418" w:hanging="425"/>
        <w:rPr>
          <w:rFonts w:cs="Arial"/>
        </w:rPr>
      </w:pPr>
      <w:r>
        <w:rPr>
          <w:rFonts w:cs="Arial"/>
        </w:rPr>
        <w:t>Se transfiera</w:t>
      </w:r>
      <w:r w:rsidRPr="000577AF">
        <w:rPr>
          <w:rFonts w:cs="Arial"/>
        </w:rPr>
        <w:t>, total o parcialmente, los derechos y obligaciones derivados del contrato</w:t>
      </w:r>
      <w:r>
        <w:rPr>
          <w:rFonts w:cs="Arial"/>
        </w:rPr>
        <w:t xml:space="preserve"> respectivo</w:t>
      </w:r>
      <w:r w:rsidRPr="000577AF">
        <w:rPr>
          <w:rFonts w:cs="Arial"/>
        </w:rPr>
        <w:t>.</w:t>
      </w:r>
    </w:p>
    <w:p w:rsidR="00C41903" w:rsidRPr="000577AF" w:rsidRDefault="00C41903" w:rsidP="00BD0282">
      <w:pPr>
        <w:pStyle w:val="Sangra2detindependiente1"/>
        <w:tabs>
          <w:tab w:val="left" w:pos="993"/>
        </w:tabs>
        <w:suppressAutoHyphens/>
        <w:spacing w:after="120"/>
        <w:ind w:left="993"/>
        <w:rPr>
          <w:rFonts w:cs="Arial"/>
        </w:rPr>
      </w:pPr>
      <w:r w:rsidRPr="000577AF">
        <w:rPr>
          <w:rFonts w:cs="Arial"/>
        </w:rPr>
        <w:t xml:space="preserve">En caso de que </w:t>
      </w:r>
      <w:r w:rsidR="00BD0282">
        <w:rPr>
          <w:rFonts w:cs="Arial"/>
        </w:rPr>
        <w:t>“</w:t>
      </w:r>
      <w:r w:rsidRPr="000577AF">
        <w:rPr>
          <w:rFonts w:cs="Arial"/>
        </w:rPr>
        <w:t>IEPSA</w:t>
      </w:r>
      <w:r w:rsidR="00BD0282">
        <w:rPr>
          <w:rFonts w:cs="Arial"/>
        </w:rPr>
        <w:t>”</w:t>
      </w:r>
      <w:r w:rsidRPr="000577AF">
        <w:rPr>
          <w:rFonts w:cs="Arial"/>
        </w:rPr>
        <w:t xml:space="preserve"> rescinda el contrato, podrá considerar a los licitantes cuyas propuestas hubiesen cumplido todas las condiciones establecidas en la presente </w:t>
      </w:r>
      <w:r w:rsidR="000257BF">
        <w:rPr>
          <w:rFonts w:cs="Arial"/>
        </w:rPr>
        <w:t>convocatoria</w:t>
      </w:r>
      <w:r w:rsidRPr="000577AF">
        <w:rPr>
          <w:rFonts w:cs="Arial"/>
        </w:rPr>
        <w:t xml:space="preserve">, siguiendo el orden de preferencia de la evaluación, siempre que la diferencia de su oferta no sea mayor al 10% </w:t>
      </w:r>
      <w:r>
        <w:rPr>
          <w:rFonts w:cs="Arial"/>
        </w:rPr>
        <w:t xml:space="preserve">(diez por ciento) </w:t>
      </w:r>
      <w:r w:rsidRPr="000577AF">
        <w:rPr>
          <w:rFonts w:cs="Arial"/>
        </w:rPr>
        <w:t>de la que resulte adjudicada</w:t>
      </w:r>
      <w:r>
        <w:rPr>
          <w:rFonts w:cs="Arial"/>
        </w:rPr>
        <w:t xml:space="preserve"> originalmente</w:t>
      </w:r>
      <w:r w:rsidRPr="000577AF">
        <w:rPr>
          <w:rFonts w:cs="Arial"/>
        </w:rPr>
        <w:t>.</w:t>
      </w:r>
    </w:p>
    <w:p w:rsidR="00C41903" w:rsidRPr="000577AF" w:rsidRDefault="00C41903" w:rsidP="00BD0282">
      <w:pPr>
        <w:pStyle w:val="Textoindependiente210"/>
        <w:tabs>
          <w:tab w:val="left" w:pos="851"/>
          <w:tab w:val="left" w:pos="993"/>
        </w:tabs>
        <w:suppressAutoHyphens/>
        <w:spacing w:after="240"/>
        <w:ind w:left="993"/>
        <w:jc w:val="both"/>
        <w:rPr>
          <w:rFonts w:cs="Arial"/>
        </w:rPr>
      </w:pPr>
      <w:r w:rsidRPr="000577AF">
        <w:rPr>
          <w:rFonts w:cs="Arial"/>
        </w:rPr>
        <w:t xml:space="preserve">Cuando </w:t>
      </w:r>
      <w:r w:rsidR="00BD0282">
        <w:rPr>
          <w:rFonts w:cs="Arial"/>
        </w:rPr>
        <w:t>“</w:t>
      </w:r>
      <w:r w:rsidRPr="000577AF">
        <w:rPr>
          <w:rFonts w:cs="Arial"/>
        </w:rPr>
        <w:t>IEPSA</w:t>
      </w:r>
      <w:r w:rsidR="00BD0282">
        <w:rPr>
          <w:rFonts w:cs="Arial"/>
        </w:rPr>
        <w:t>”</w:t>
      </w:r>
      <w:r w:rsidRPr="000577AF">
        <w:rPr>
          <w:rFonts w:cs="Arial"/>
        </w:rPr>
        <w:t xml:space="preserve"> rescinda el contrato, hará efectiva la póliza de fianza de garantía de cumplimiento, en forma proporcional al monto de las obligaciones incumplidas, sin incluir el monto de las penas convencionales que, en su caso, se hubiesen generado.</w:t>
      </w:r>
    </w:p>
    <w:p w:rsidR="002207BE" w:rsidRPr="00D813D8" w:rsidRDefault="002207BE" w:rsidP="00BD0282">
      <w:pPr>
        <w:pStyle w:val="Ttulo6"/>
        <w:keepNext w:val="0"/>
        <w:tabs>
          <w:tab w:val="left" w:pos="1843"/>
        </w:tabs>
        <w:suppressAutoHyphens/>
        <w:spacing w:after="120"/>
        <w:ind w:left="-142" w:firstLine="1135"/>
        <w:rPr>
          <w:sz w:val="20"/>
          <w:szCs w:val="20"/>
        </w:rPr>
      </w:pPr>
      <w:r w:rsidRPr="00D813D8">
        <w:rPr>
          <w:sz w:val="20"/>
          <w:szCs w:val="20"/>
        </w:rPr>
        <w:t>III.1</w:t>
      </w:r>
      <w:r w:rsidR="0068011C">
        <w:rPr>
          <w:sz w:val="20"/>
          <w:szCs w:val="20"/>
        </w:rPr>
        <w:t>3</w:t>
      </w:r>
      <w:r w:rsidRPr="00D813D8">
        <w:rPr>
          <w:sz w:val="20"/>
          <w:szCs w:val="20"/>
        </w:rPr>
        <w:t>.</w:t>
      </w:r>
      <w:r w:rsidR="0068011C">
        <w:rPr>
          <w:sz w:val="20"/>
          <w:szCs w:val="20"/>
        </w:rPr>
        <w:t>7</w:t>
      </w:r>
      <w:r w:rsidRPr="00D813D8">
        <w:rPr>
          <w:sz w:val="20"/>
          <w:szCs w:val="20"/>
        </w:rPr>
        <w:tab/>
        <w:t xml:space="preserve">Terminación </w:t>
      </w:r>
      <w:r w:rsidR="00E2418C" w:rsidRPr="00D813D8">
        <w:rPr>
          <w:sz w:val="20"/>
          <w:szCs w:val="20"/>
        </w:rPr>
        <w:t>anticipada</w:t>
      </w:r>
      <w:r w:rsidR="00E2418C">
        <w:rPr>
          <w:sz w:val="20"/>
          <w:szCs w:val="20"/>
        </w:rPr>
        <w:t xml:space="preserve"> del contrato.</w:t>
      </w:r>
    </w:p>
    <w:p w:rsidR="00BD0282" w:rsidRPr="000577AF" w:rsidRDefault="00BD0282" w:rsidP="007B6D10">
      <w:pPr>
        <w:suppressAutoHyphens/>
        <w:spacing w:after="360"/>
        <w:ind w:left="992"/>
        <w:jc w:val="both"/>
        <w:rPr>
          <w:rFonts w:ascii="Arial" w:hAnsi="Arial" w:cs="Arial"/>
        </w:rPr>
      </w:pPr>
      <w:r>
        <w:rPr>
          <w:rFonts w:ascii="Arial" w:hAnsi="Arial" w:cs="Arial"/>
        </w:rPr>
        <w:t>“</w:t>
      </w:r>
      <w:r w:rsidRPr="000577AF">
        <w:rPr>
          <w:rFonts w:ascii="Arial" w:hAnsi="Arial" w:cs="Arial"/>
        </w:rPr>
        <w:t>IEPSA</w:t>
      </w:r>
      <w:r>
        <w:rPr>
          <w:rFonts w:ascii="Arial" w:hAnsi="Arial" w:cs="Arial"/>
        </w:rPr>
        <w:t>”</w:t>
      </w:r>
      <w:r w:rsidRPr="000577AF">
        <w:rPr>
          <w:rFonts w:ascii="Arial" w:hAnsi="Arial" w:cs="Arial"/>
        </w:rPr>
        <w:t xml:space="preserve"> en cualquier tiempo y sin responsabilidad alguna podrá dar por terminado anticipadamente el contrato</w:t>
      </w:r>
      <w:r>
        <w:rPr>
          <w:rFonts w:ascii="Arial" w:hAnsi="Arial" w:cs="Arial"/>
        </w:rPr>
        <w:t xml:space="preserve"> que derive del presente procedimiento</w:t>
      </w:r>
      <w:r w:rsidRPr="000577AF">
        <w:rPr>
          <w:rFonts w:ascii="Arial" w:hAnsi="Arial" w:cs="Arial"/>
        </w:rPr>
        <w:t xml:space="preserve">, cuando concurran razones de interés general, de conformidad con lo dispuesto por el artículo 54 Bis de la Ley de Adquisiciones, Arrendamientos y Servicios del Sector Público, o bien, cuando por causas justificadas se extinga la necesidad de requerir el </w:t>
      </w:r>
      <w:r w:rsidR="00464824">
        <w:rPr>
          <w:rFonts w:ascii="Arial" w:hAnsi="Arial" w:cs="Arial"/>
        </w:rPr>
        <w:t>arrendamiento</w:t>
      </w:r>
      <w:r w:rsidRPr="000577AF">
        <w:rPr>
          <w:rFonts w:ascii="Arial" w:hAnsi="Arial" w:cs="Arial"/>
        </w:rPr>
        <w:t xml:space="preserve"> originalmente contratado y se demuestre que de continuar con el cumplimiento de las obligaciones pactadas, se ocasionaría un daño o perjuicio a </w:t>
      </w:r>
      <w:r>
        <w:rPr>
          <w:rFonts w:ascii="Arial" w:hAnsi="Arial" w:cs="Arial"/>
        </w:rPr>
        <w:t>“</w:t>
      </w:r>
      <w:r w:rsidRPr="000577AF">
        <w:rPr>
          <w:rFonts w:ascii="Arial" w:hAnsi="Arial" w:cs="Arial"/>
        </w:rPr>
        <w:t>IEPSA</w:t>
      </w:r>
      <w:r>
        <w:rPr>
          <w:rFonts w:ascii="Arial" w:hAnsi="Arial" w:cs="Arial"/>
        </w:rPr>
        <w:t>”</w:t>
      </w:r>
      <w:r w:rsidRPr="000577AF">
        <w:rPr>
          <w:rFonts w:ascii="Arial" w:hAnsi="Arial" w:cs="Arial"/>
        </w:rPr>
        <w:t>.</w:t>
      </w:r>
    </w:p>
    <w:p w:rsidR="00BD0282" w:rsidRDefault="00126539" w:rsidP="002D5E42">
      <w:pPr>
        <w:tabs>
          <w:tab w:val="left" w:pos="426"/>
        </w:tabs>
        <w:suppressAutoHyphens/>
        <w:spacing w:after="120"/>
        <w:ind w:left="567" w:hanging="567"/>
        <w:jc w:val="both"/>
        <w:rPr>
          <w:rFonts w:ascii="Arial" w:hAnsi="Arial" w:cs="Arial"/>
          <w:b/>
        </w:rPr>
      </w:pPr>
      <w:r>
        <w:rPr>
          <w:rFonts w:ascii="Arial" w:hAnsi="Arial" w:cs="Arial"/>
          <w:b/>
        </w:rPr>
        <w:t>IV</w:t>
      </w:r>
      <w:r w:rsidRPr="00641C88">
        <w:rPr>
          <w:rFonts w:ascii="Arial" w:hAnsi="Arial" w:cs="Arial"/>
          <w:b/>
        </w:rPr>
        <w:t>.</w:t>
      </w:r>
      <w:r>
        <w:rPr>
          <w:rFonts w:ascii="Arial" w:hAnsi="Arial" w:cs="Arial"/>
          <w:b/>
        </w:rPr>
        <w:t>-</w:t>
      </w:r>
      <w:r>
        <w:rPr>
          <w:rFonts w:ascii="Arial" w:hAnsi="Arial" w:cs="Arial"/>
          <w:b/>
        </w:rPr>
        <w:tab/>
        <w:t xml:space="preserve">REQUISITOS </w:t>
      </w:r>
      <w:r w:rsidR="00330975">
        <w:rPr>
          <w:rFonts w:ascii="Arial" w:hAnsi="Arial" w:cs="Arial"/>
          <w:b/>
        </w:rPr>
        <w:t>QUE LOS LICITANTES DEBEN CUMPLIR</w:t>
      </w:r>
      <w:r w:rsidR="000F6549">
        <w:rPr>
          <w:rFonts w:ascii="Arial" w:hAnsi="Arial" w:cs="Arial"/>
          <w:b/>
        </w:rPr>
        <w:t>.</w:t>
      </w:r>
    </w:p>
    <w:p w:rsidR="00BD0282" w:rsidRPr="000577AF" w:rsidRDefault="00BD0282" w:rsidP="002D5E42">
      <w:pPr>
        <w:numPr>
          <w:ilvl w:val="0"/>
          <w:numId w:val="35"/>
        </w:numPr>
        <w:tabs>
          <w:tab w:val="left" w:pos="851"/>
        </w:tabs>
        <w:suppressAutoHyphens/>
        <w:spacing w:after="120"/>
        <w:ind w:left="851" w:hanging="425"/>
        <w:jc w:val="both"/>
        <w:rPr>
          <w:rFonts w:ascii="Arial" w:hAnsi="Arial" w:cs="Arial"/>
        </w:rPr>
      </w:pPr>
      <w:r w:rsidRPr="000577AF">
        <w:rPr>
          <w:rFonts w:ascii="Arial" w:hAnsi="Arial" w:cs="Arial"/>
        </w:rPr>
        <w:t xml:space="preserve">Presentar </w:t>
      </w:r>
      <w:r w:rsidR="00C210D6" w:rsidRPr="00C210D6">
        <w:t xml:space="preserve">el sobre cerrado que contenga las ofertas técnica y económica, </w:t>
      </w:r>
      <w:r w:rsidR="008F5A29">
        <w:t xml:space="preserve">así </w:t>
      </w:r>
      <w:r w:rsidR="00C210D6" w:rsidRPr="00C210D6">
        <w:t>como la documentación legal y administrativ</w:t>
      </w:r>
      <w:r w:rsidR="00C210D6" w:rsidRPr="00C210D6">
        <w:rPr>
          <w:b/>
        </w:rPr>
        <w:t>a</w:t>
      </w:r>
      <w:r>
        <w:rPr>
          <w:rFonts w:ascii="Arial" w:hAnsi="Arial" w:cs="Arial"/>
        </w:rPr>
        <w:t xml:space="preserve"> distinta a ésta, </w:t>
      </w:r>
      <w:r w:rsidRPr="000577AF">
        <w:rPr>
          <w:rFonts w:ascii="Arial" w:hAnsi="Arial" w:cs="Arial"/>
        </w:rPr>
        <w:t xml:space="preserve">de acuerdo a lo indicado en esta </w:t>
      </w:r>
      <w:r w:rsidR="000257BF">
        <w:rPr>
          <w:rFonts w:ascii="Arial" w:hAnsi="Arial" w:cs="Arial"/>
        </w:rPr>
        <w:t>convocatoria</w:t>
      </w:r>
      <w:r w:rsidRPr="000577AF">
        <w:rPr>
          <w:rFonts w:ascii="Arial" w:hAnsi="Arial" w:cs="Arial"/>
        </w:rPr>
        <w:t>;</w:t>
      </w:r>
    </w:p>
    <w:p w:rsidR="00BD0282" w:rsidRPr="000577AF" w:rsidRDefault="00BD0282" w:rsidP="002D5E42">
      <w:pPr>
        <w:numPr>
          <w:ilvl w:val="0"/>
          <w:numId w:val="35"/>
        </w:numPr>
        <w:tabs>
          <w:tab w:val="left" w:pos="851"/>
        </w:tabs>
        <w:suppressAutoHyphens/>
        <w:spacing w:after="120"/>
        <w:ind w:left="851" w:hanging="425"/>
        <w:jc w:val="both"/>
        <w:rPr>
          <w:rFonts w:ascii="Arial" w:hAnsi="Arial" w:cs="Arial"/>
        </w:rPr>
      </w:pPr>
      <w:r w:rsidRPr="000577AF">
        <w:rPr>
          <w:rFonts w:ascii="Arial" w:hAnsi="Arial" w:cs="Arial"/>
        </w:rPr>
        <w:t>Ser personas de nacionalidad mexicana que posean plena capacidad jurídica para ejercer sus derechos y cumplir con sus obligaciones</w:t>
      </w:r>
      <w:r w:rsidR="007D1D54">
        <w:rPr>
          <w:rFonts w:ascii="Arial" w:hAnsi="Arial" w:cs="Arial"/>
        </w:rPr>
        <w:t>.</w:t>
      </w:r>
      <w:r w:rsidR="002D5E42" w:rsidRPr="002D5E42">
        <w:rPr>
          <w:rFonts w:ascii="Arial" w:hAnsi="Arial" w:cs="Arial"/>
        </w:rPr>
        <w:t xml:space="preserve"> </w:t>
      </w:r>
      <w:r w:rsidR="007D1D54">
        <w:rPr>
          <w:rFonts w:ascii="Arial" w:hAnsi="Arial" w:cs="Arial"/>
        </w:rPr>
        <w:t>P</w:t>
      </w:r>
      <w:r w:rsidR="002D5E42">
        <w:rPr>
          <w:rFonts w:ascii="Arial" w:hAnsi="Arial" w:cs="Arial"/>
        </w:rPr>
        <w:t xml:space="preserve">ara </w:t>
      </w:r>
      <w:r w:rsidR="007D1D54">
        <w:rPr>
          <w:rFonts w:ascii="Arial" w:hAnsi="Arial" w:cs="Arial"/>
        </w:rPr>
        <w:t>acreditar esta circunstancia</w:t>
      </w:r>
      <w:r w:rsidR="002D5E42">
        <w:rPr>
          <w:rFonts w:ascii="Arial" w:hAnsi="Arial" w:cs="Arial"/>
        </w:rPr>
        <w:t xml:space="preserve"> los licitantes deberán presentar </w:t>
      </w:r>
      <w:r w:rsidR="002D5E42" w:rsidRPr="00641C88">
        <w:rPr>
          <w:rFonts w:ascii="Arial" w:hAnsi="Arial" w:cs="Arial"/>
        </w:rPr>
        <w:t xml:space="preserve">escrito </w:t>
      </w:r>
      <w:r w:rsidR="002D5E42">
        <w:rPr>
          <w:rFonts w:ascii="Arial" w:hAnsi="Arial" w:cs="Arial"/>
        </w:rPr>
        <w:t xml:space="preserve">en el que manifiesten, </w:t>
      </w:r>
      <w:r w:rsidR="002D5E42" w:rsidRPr="00C210D6">
        <w:rPr>
          <w:rFonts w:ascii="Arial" w:hAnsi="Arial" w:cs="Arial"/>
          <w:b/>
        </w:rPr>
        <w:t>bajo protesta de decir verdad</w:t>
      </w:r>
      <w:r w:rsidR="002D5E42">
        <w:rPr>
          <w:rFonts w:ascii="Arial" w:hAnsi="Arial" w:cs="Arial"/>
        </w:rPr>
        <w:t>,</w:t>
      </w:r>
      <w:r w:rsidR="002D5E42" w:rsidRPr="00641C88">
        <w:rPr>
          <w:rFonts w:ascii="Arial" w:hAnsi="Arial" w:cs="Arial"/>
        </w:rPr>
        <w:t xml:space="preserve"> que s</w:t>
      </w:r>
      <w:r w:rsidR="002D5E42">
        <w:rPr>
          <w:rFonts w:ascii="Arial" w:hAnsi="Arial" w:cs="Arial"/>
        </w:rPr>
        <w:t>on</w:t>
      </w:r>
      <w:r w:rsidR="002D5E42" w:rsidRPr="00641C88">
        <w:rPr>
          <w:rFonts w:ascii="Arial" w:hAnsi="Arial" w:cs="Arial"/>
        </w:rPr>
        <w:t xml:space="preserve"> de nacionalidad mexicana (</w:t>
      </w:r>
      <w:r w:rsidR="002D5E42" w:rsidRPr="00641C88">
        <w:rPr>
          <w:rFonts w:ascii="Arial" w:hAnsi="Arial" w:cs="Arial"/>
          <w:b/>
        </w:rPr>
        <w:t>ANEXO 7</w:t>
      </w:r>
      <w:r w:rsidR="002D5E42" w:rsidRPr="00641C88">
        <w:rPr>
          <w:rFonts w:ascii="Arial" w:hAnsi="Arial" w:cs="Arial"/>
        </w:rPr>
        <w:t>)</w:t>
      </w:r>
      <w:r w:rsidR="002D5E42">
        <w:rPr>
          <w:rFonts w:ascii="Arial" w:hAnsi="Arial" w:cs="Arial"/>
        </w:rPr>
        <w:t>.</w:t>
      </w:r>
    </w:p>
    <w:p w:rsidR="00BD0282" w:rsidRPr="002D5E42" w:rsidRDefault="00BD0282" w:rsidP="002D5E42">
      <w:pPr>
        <w:numPr>
          <w:ilvl w:val="0"/>
          <w:numId w:val="35"/>
        </w:numPr>
        <w:tabs>
          <w:tab w:val="left" w:pos="851"/>
        </w:tabs>
        <w:suppressAutoHyphens/>
        <w:spacing w:after="120"/>
        <w:ind w:left="851" w:hanging="425"/>
        <w:jc w:val="both"/>
        <w:rPr>
          <w:rFonts w:ascii="Arial" w:hAnsi="Arial" w:cs="Arial"/>
        </w:rPr>
      </w:pPr>
      <w:r w:rsidRPr="000577AF">
        <w:rPr>
          <w:rFonts w:ascii="Arial" w:hAnsi="Arial" w:cs="Arial"/>
        </w:rPr>
        <w:t>No encontrarse en alguno de los supuestos establecidos por los artículos 50 y</w:t>
      </w:r>
      <w:r>
        <w:rPr>
          <w:rFonts w:ascii="Arial" w:hAnsi="Arial" w:cs="Arial"/>
        </w:rPr>
        <w:t>/o</w:t>
      </w:r>
      <w:r w:rsidRPr="000577AF">
        <w:rPr>
          <w:rFonts w:ascii="Arial" w:hAnsi="Arial" w:cs="Arial"/>
        </w:rPr>
        <w:t xml:space="preserve"> 60, penúltimo párrafo, de la Ley de Adquisiciones, Arrendamientos y Servicios del Sector Público</w:t>
      </w:r>
      <w:r w:rsidR="007D1D54">
        <w:rPr>
          <w:rFonts w:ascii="Arial" w:hAnsi="Arial" w:cs="Arial"/>
        </w:rPr>
        <w:t>.</w:t>
      </w:r>
      <w:r w:rsidR="002D5E42" w:rsidRPr="002D5E42">
        <w:rPr>
          <w:rFonts w:ascii="Arial" w:hAnsi="Arial" w:cs="Arial"/>
        </w:rPr>
        <w:t xml:space="preserve"> Para </w:t>
      </w:r>
      <w:r w:rsidR="007D1D54">
        <w:rPr>
          <w:rFonts w:ascii="Arial" w:hAnsi="Arial" w:cs="Arial"/>
        </w:rPr>
        <w:t>acreditarlo</w:t>
      </w:r>
      <w:r w:rsidR="002D5E42" w:rsidRPr="002D5E42">
        <w:rPr>
          <w:rFonts w:ascii="Arial" w:hAnsi="Arial" w:cs="Arial"/>
        </w:rPr>
        <w:t xml:space="preserve"> los licitantes deberán presentar escrito </w:t>
      </w:r>
      <w:r w:rsidR="007D1D54">
        <w:rPr>
          <w:rFonts w:ascii="Arial" w:hAnsi="Arial" w:cs="Arial"/>
        </w:rPr>
        <w:t xml:space="preserve">en el que declaren, bajo protesta de decir verdad, </w:t>
      </w:r>
      <w:r w:rsidR="002D5E42" w:rsidRPr="002D5E42">
        <w:rPr>
          <w:rFonts w:ascii="Arial" w:hAnsi="Arial" w:cs="Arial"/>
        </w:rPr>
        <w:t xml:space="preserve">no encontrarse dentro de las restricciones establecidas en </w:t>
      </w:r>
      <w:r w:rsidR="007D1D54">
        <w:rPr>
          <w:rFonts w:ascii="Arial" w:hAnsi="Arial" w:cs="Arial"/>
        </w:rPr>
        <w:t>los citados</w:t>
      </w:r>
      <w:r w:rsidR="002D5E42" w:rsidRPr="002D5E42">
        <w:rPr>
          <w:rFonts w:ascii="Arial" w:hAnsi="Arial" w:cs="Arial"/>
        </w:rPr>
        <w:t xml:space="preserve"> artículos </w:t>
      </w:r>
      <w:r w:rsidR="002D5E42" w:rsidRPr="007D1D54">
        <w:rPr>
          <w:rFonts w:ascii="Arial" w:hAnsi="Arial" w:cs="Arial"/>
          <w:b/>
        </w:rPr>
        <w:t>(ANEXO 2)</w:t>
      </w:r>
      <w:r w:rsidR="007D1D54">
        <w:rPr>
          <w:rFonts w:ascii="Arial" w:hAnsi="Arial" w:cs="Arial"/>
          <w:b/>
        </w:rPr>
        <w:t>.</w:t>
      </w:r>
    </w:p>
    <w:p w:rsidR="007D1D54" w:rsidRPr="007D1D54" w:rsidRDefault="00BD0282" w:rsidP="007D1D54">
      <w:pPr>
        <w:numPr>
          <w:ilvl w:val="0"/>
          <w:numId w:val="35"/>
        </w:numPr>
        <w:tabs>
          <w:tab w:val="left" w:pos="851"/>
        </w:tabs>
        <w:suppressAutoHyphens/>
        <w:spacing w:after="120"/>
        <w:ind w:left="851" w:hanging="425"/>
        <w:jc w:val="both"/>
        <w:rPr>
          <w:rFonts w:ascii="Arial" w:hAnsi="Arial" w:cs="Arial"/>
          <w:b/>
        </w:rPr>
      </w:pPr>
      <w:r w:rsidRPr="007D1D54">
        <w:rPr>
          <w:rFonts w:ascii="Arial" w:hAnsi="Arial" w:cs="Arial"/>
        </w:rPr>
        <w:t>Encontrarse al corriente en el cumplimiento de sus obligaciones fiscales, de conformidad con las disposiciones del Código Fiscal de la Federación y las leyes tributarias;</w:t>
      </w:r>
    </w:p>
    <w:p w:rsidR="00BD0282" w:rsidRPr="007D1D54" w:rsidRDefault="00BD0282" w:rsidP="002D5E42">
      <w:pPr>
        <w:numPr>
          <w:ilvl w:val="0"/>
          <w:numId w:val="35"/>
        </w:numPr>
        <w:tabs>
          <w:tab w:val="left" w:pos="851"/>
        </w:tabs>
        <w:suppressAutoHyphens/>
        <w:spacing w:after="120"/>
        <w:ind w:hanging="501"/>
        <w:jc w:val="both"/>
        <w:rPr>
          <w:rFonts w:ascii="Arial" w:hAnsi="Arial" w:cs="Arial"/>
        </w:rPr>
      </w:pPr>
      <w:r w:rsidRPr="007D1D54">
        <w:rPr>
          <w:rFonts w:ascii="Arial" w:hAnsi="Arial" w:cs="Arial"/>
        </w:rPr>
        <w:t>Contar con facultades suficientes para comprometerse por sí o por su representada;</w:t>
      </w:r>
      <w:r w:rsidR="007D1D54" w:rsidRPr="007D1D54">
        <w:rPr>
          <w:rFonts w:ascii="Arial" w:hAnsi="Arial" w:cs="Arial"/>
        </w:rPr>
        <w:t xml:space="preserve"> Para lo cual bastará que los licitantes presenten un escrito en el que su firmante manifieste, </w:t>
      </w:r>
      <w:r w:rsidR="007D1D54" w:rsidRPr="00C210D6">
        <w:rPr>
          <w:rFonts w:ascii="Arial" w:hAnsi="Arial" w:cs="Arial"/>
          <w:b/>
        </w:rPr>
        <w:t>bajo protesta de decir verdad</w:t>
      </w:r>
      <w:r w:rsidR="007D1D54" w:rsidRPr="007D1D54">
        <w:rPr>
          <w:rFonts w:ascii="Arial" w:hAnsi="Arial" w:cs="Arial"/>
        </w:rPr>
        <w:t xml:space="preserve">, que cuenta con dichas facultades </w:t>
      </w:r>
      <w:r w:rsidR="007D1D54" w:rsidRPr="007D1D54">
        <w:rPr>
          <w:rFonts w:ascii="Arial" w:hAnsi="Arial" w:cs="Arial"/>
          <w:b/>
        </w:rPr>
        <w:t>(ANEXO 6).</w:t>
      </w:r>
    </w:p>
    <w:p w:rsidR="00BD0282" w:rsidRPr="000577AF" w:rsidRDefault="00BD0282" w:rsidP="00C210D6">
      <w:pPr>
        <w:numPr>
          <w:ilvl w:val="0"/>
          <w:numId w:val="35"/>
        </w:numPr>
        <w:tabs>
          <w:tab w:val="left" w:pos="851"/>
        </w:tabs>
        <w:suppressAutoHyphens/>
        <w:spacing w:after="360"/>
        <w:ind w:left="850" w:hanging="425"/>
        <w:jc w:val="both"/>
        <w:rPr>
          <w:rFonts w:ascii="Arial" w:hAnsi="Arial" w:cs="Arial"/>
        </w:rPr>
      </w:pPr>
      <w:r w:rsidRPr="000577AF">
        <w:rPr>
          <w:rFonts w:ascii="Arial" w:hAnsi="Arial" w:cs="Arial"/>
        </w:rPr>
        <w:lastRenderedPageBreak/>
        <w:t>Abstenerse de adoptar conductas, para que los servidores públicos que participen en el procedimiento de contratación por parte de IEPSA, induzcan o alteren la evaluación de las proposiciones, el resultado del procedimiento u otros aspectos que le otorguen condiciones más ventajosas con relación a los demás licitantes;</w:t>
      </w:r>
    </w:p>
    <w:p w:rsidR="00126539" w:rsidRDefault="00126539" w:rsidP="007D1D54">
      <w:pPr>
        <w:tabs>
          <w:tab w:val="left" w:pos="426"/>
        </w:tabs>
        <w:suppressAutoHyphens/>
        <w:spacing w:after="120"/>
        <w:ind w:left="567" w:hanging="567"/>
        <w:jc w:val="both"/>
        <w:rPr>
          <w:rFonts w:ascii="Arial" w:hAnsi="Arial" w:cs="Arial"/>
          <w:b/>
        </w:rPr>
      </w:pPr>
      <w:r w:rsidRPr="004E1F64">
        <w:rPr>
          <w:rFonts w:ascii="Arial" w:hAnsi="Arial" w:cs="Arial"/>
          <w:b/>
        </w:rPr>
        <w:t>V.-</w:t>
      </w:r>
      <w:r w:rsidRPr="004E1F64">
        <w:rPr>
          <w:rFonts w:ascii="Arial" w:hAnsi="Arial" w:cs="Arial"/>
          <w:b/>
        </w:rPr>
        <w:tab/>
      </w:r>
      <w:r w:rsidR="00330975" w:rsidRPr="004E1F64">
        <w:rPr>
          <w:rFonts w:ascii="Arial" w:hAnsi="Arial" w:cs="Arial"/>
          <w:b/>
        </w:rPr>
        <w:t>CRITERIOS DE EVALUACIÓN DE PROPOSICIONES Y ADJUDICACIÓN DE CONTRATO</w:t>
      </w:r>
      <w:r w:rsidRPr="004E1F64">
        <w:rPr>
          <w:rFonts w:ascii="Arial" w:hAnsi="Arial" w:cs="Arial"/>
          <w:b/>
        </w:rPr>
        <w:t>:</w:t>
      </w:r>
    </w:p>
    <w:p w:rsidR="001C4836" w:rsidRPr="004E1F64" w:rsidRDefault="004E1F64" w:rsidP="004E1F64">
      <w:pPr>
        <w:tabs>
          <w:tab w:val="left" w:pos="426"/>
          <w:tab w:val="left" w:pos="1320"/>
        </w:tabs>
        <w:spacing w:after="120"/>
        <w:ind w:left="426"/>
        <w:jc w:val="both"/>
        <w:rPr>
          <w:rFonts w:ascii="Arial" w:hAnsi="Arial" w:cs="Arial"/>
          <w:color w:val="000000"/>
        </w:rPr>
      </w:pPr>
      <w:r w:rsidRPr="004E1F64">
        <w:rPr>
          <w:rFonts w:ascii="Arial" w:hAnsi="Arial" w:cs="Arial"/>
        </w:rPr>
        <w:t xml:space="preserve">Para la evaluación de las proposiciones se utilizará el criterio </w:t>
      </w:r>
      <w:r w:rsidR="001C4836" w:rsidRPr="004E1F64">
        <w:rPr>
          <w:rFonts w:ascii="Arial" w:hAnsi="Arial" w:cs="Arial"/>
        </w:rPr>
        <w:t xml:space="preserve">de </w:t>
      </w:r>
      <w:r w:rsidR="001C4836" w:rsidRPr="004E1F64">
        <w:rPr>
          <w:rFonts w:ascii="Arial" w:hAnsi="Arial" w:cs="Arial"/>
          <w:b/>
          <w:bCs/>
        </w:rPr>
        <w:t>evaluación por puntos y porcentajes</w:t>
      </w:r>
      <w:r w:rsidRPr="004E1F64">
        <w:rPr>
          <w:rFonts w:ascii="Arial" w:hAnsi="Arial" w:cs="Arial"/>
        </w:rPr>
        <w:t>, mediante el cual só</w:t>
      </w:r>
      <w:r w:rsidR="001C4836" w:rsidRPr="004E1F64">
        <w:rPr>
          <w:rFonts w:ascii="Arial" w:hAnsi="Arial" w:cs="Arial"/>
        </w:rPr>
        <w:t xml:space="preserve">lo se adjudicará el contrato al licitante cuya </w:t>
      </w:r>
      <w:r w:rsidR="001C4836" w:rsidRPr="004E1F64">
        <w:rPr>
          <w:rFonts w:ascii="Arial" w:hAnsi="Arial" w:cs="Arial"/>
          <w:color w:val="000000"/>
        </w:rPr>
        <w:t>proposición haya obtenido el mejor resultado en la evaluación combinada de puntos y porcentajes</w:t>
      </w:r>
      <w:r w:rsidRPr="004E1F64">
        <w:rPr>
          <w:rFonts w:ascii="Arial" w:hAnsi="Arial" w:cs="Arial"/>
          <w:color w:val="000000"/>
        </w:rPr>
        <w:t>.</w:t>
      </w:r>
    </w:p>
    <w:p w:rsidR="007D1D54" w:rsidRDefault="001C4836" w:rsidP="004E1F64">
      <w:pPr>
        <w:tabs>
          <w:tab w:val="left" w:pos="426"/>
          <w:tab w:val="left" w:pos="1320"/>
        </w:tabs>
        <w:spacing w:after="240"/>
        <w:ind w:left="425"/>
        <w:jc w:val="both"/>
        <w:rPr>
          <w:rFonts w:ascii="Arial" w:hAnsi="Arial" w:cs="Arial"/>
          <w:bCs/>
        </w:rPr>
      </w:pPr>
      <w:r w:rsidRPr="004E1F64">
        <w:rPr>
          <w:rFonts w:ascii="Arial" w:hAnsi="Arial" w:cs="Arial"/>
          <w:bCs/>
        </w:rPr>
        <w:t xml:space="preserve">El criterio de evaluación de las proposiciones, se basará en la información documental presentada por los licitantes, observando para ello lo previsto en los artículos 36 y 36 bis de la </w:t>
      </w:r>
      <w:r w:rsidR="004E1F64" w:rsidRPr="004E1F64">
        <w:rPr>
          <w:rFonts w:ascii="Arial" w:hAnsi="Arial" w:cs="Arial"/>
          <w:bCs/>
        </w:rPr>
        <w:t>L</w:t>
      </w:r>
      <w:r w:rsidR="004E1F64">
        <w:rPr>
          <w:rFonts w:ascii="Arial" w:hAnsi="Arial" w:cs="Arial"/>
          <w:bCs/>
        </w:rPr>
        <w:t xml:space="preserve">ey de </w:t>
      </w:r>
      <w:r w:rsidR="004E1F64" w:rsidRPr="004E1F64">
        <w:rPr>
          <w:rFonts w:ascii="Arial" w:hAnsi="Arial" w:cs="Arial"/>
          <w:bCs/>
        </w:rPr>
        <w:t>A</w:t>
      </w:r>
      <w:r w:rsidR="004E1F64">
        <w:rPr>
          <w:rFonts w:ascii="Arial" w:hAnsi="Arial" w:cs="Arial"/>
          <w:bCs/>
        </w:rPr>
        <w:t xml:space="preserve">dquisiciones, </w:t>
      </w:r>
      <w:r w:rsidR="004E1F64" w:rsidRPr="004E1F64">
        <w:rPr>
          <w:rFonts w:ascii="Arial" w:hAnsi="Arial" w:cs="Arial"/>
          <w:bCs/>
        </w:rPr>
        <w:t>A</w:t>
      </w:r>
      <w:r w:rsidR="004E1F64">
        <w:rPr>
          <w:rFonts w:ascii="Arial" w:hAnsi="Arial" w:cs="Arial"/>
          <w:bCs/>
        </w:rPr>
        <w:t xml:space="preserve">rrendamientos y </w:t>
      </w:r>
      <w:r w:rsidR="004E1F64" w:rsidRPr="004E1F64">
        <w:rPr>
          <w:rFonts w:ascii="Arial" w:hAnsi="Arial" w:cs="Arial"/>
          <w:bCs/>
        </w:rPr>
        <w:t>S</w:t>
      </w:r>
      <w:r w:rsidR="004E1F64">
        <w:rPr>
          <w:rFonts w:ascii="Arial" w:hAnsi="Arial" w:cs="Arial"/>
          <w:bCs/>
        </w:rPr>
        <w:t xml:space="preserve">ervicios del </w:t>
      </w:r>
      <w:r w:rsidR="004E1F64" w:rsidRPr="004E1F64">
        <w:rPr>
          <w:rFonts w:ascii="Arial" w:hAnsi="Arial" w:cs="Arial"/>
          <w:bCs/>
        </w:rPr>
        <w:t>S</w:t>
      </w:r>
      <w:r w:rsidR="004E1F64">
        <w:rPr>
          <w:rFonts w:ascii="Arial" w:hAnsi="Arial" w:cs="Arial"/>
          <w:bCs/>
        </w:rPr>
        <w:t xml:space="preserve">ector </w:t>
      </w:r>
      <w:r w:rsidR="004E1F64" w:rsidRPr="004E1F64">
        <w:rPr>
          <w:rFonts w:ascii="Arial" w:hAnsi="Arial" w:cs="Arial"/>
          <w:bCs/>
        </w:rPr>
        <w:t>P</w:t>
      </w:r>
      <w:r w:rsidR="004E1F64">
        <w:rPr>
          <w:rFonts w:ascii="Arial" w:hAnsi="Arial" w:cs="Arial"/>
          <w:bCs/>
        </w:rPr>
        <w:t>úblico</w:t>
      </w:r>
      <w:r w:rsidRPr="004E1F64">
        <w:rPr>
          <w:rFonts w:ascii="Arial" w:hAnsi="Arial" w:cs="Arial"/>
          <w:bCs/>
        </w:rPr>
        <w:t xml:space="preserve">. La puntuación o unidad porcentual mínima a obtener en la propuesta técnica para ser considerada solvente y, por tanto, no ser desechada, será de cuando menos </w:t>
      </w:r>
      <w:r w:rsidR="00BE35D5">
        <w:rPr>
          <w:rFonts w:ascii="Arial" w:hAnsi="Arial" w:cs="Arial"/>
          <w:bCs/>
        </w:rPr>
        <w:t>37.5</w:t>
      </w:r>
      <w:r w:rsidRPr="004E1F64">
        <w:rPr>
          <w:rFonts w:ascii="Arial" w:hAnsi="Arial" w:cs="Arial"/>
          <w:bCs/>
        </w:rPr>
        <w:t xml:space="preserve"> puntos de los </w:t>
      </w:r>
      <w:r w:rsidR="00BE35D5">
        <w:rPr>
          <w:rFonts w:ascii="Arial" w:hAnsi="Arial" w:cs="Arial"/>
          <w:bCs/>
        </w:rPr>
        <w:t>5</w:t>
      </w:r>
      <w:r w:rsidRPr="00304326">
        <w:rPr>
          <w:rFonts w:ascii="Arial" w:hAnsi="Arial" w:cs="Arial"/>
          <w:bCs/>
        </w:rPr>
        <w:t>0</w:t>
      </w:r>
      <w:r w:rsidRPr="004E1F64">
        <w:rPr>
          <w:rFonts w:ascii="Arial" w:hAnsi="Arial" w:cs="Arial"/>
          <w:bCs/>
        </w:rPr>
        <w:t xml:space="preserve"> puntos o porcentajes posibles de obtener.</w:t>
      </w:r>
    </w:p>
    <w:p w:rsidR="007D1D54" w:rsidRDefault="007D1D54" w:rsidP="007D1D54">
      <w:pPr>
        <w:tabs>
          <w:tab w:val="left" w:pos="993"/>
        </w:tabs>
        <w:suppressAutoHyphens/>
        <w:spacing w:after="120"/>
        <w:ind w:left="426"/>
        <w:jc w:val="both"/>
        <w:rPr>
          <w:rFonts w:ascii="Arial" w:hAnsi="Arial" w:cs="Arial"/>
          <w:b/>
        </w:rPr>
      </w:pPr>
      <w:r w:rsidRPr="000577AF">
        <w:rPr>
          <w:rFonts w:ascii="Arial" w:hAnsi="Arial" w:cs="Arial"/>
          <w:b/>
        </w:rPr>
        <w:t>V.1</w:t>
      </w:r>
      <w:r w:rsidRPr="000577AF">
        <w:rPr>
          <w:rFonts w:ascii="Arial" w:hAnsi="Arial" w:cs="Arial"/>
          <w:b/>
        </w:rPr>
        <w:tab/>
        <w:t>Evaluación de la proposición técnica.</w:t>
      </w:r>
    </w:p>
    <w:p w:rsidR="001C4836" w:rsidRPr="004E1F64" w:rsidRDefault="001C4836" w:rsidP="004E1F64">
      <w:pPr>
        <w:tabs>
          <w:tab w:val="left" w:pos="993"/>
          <w:tab w:val="left" w:pos="1320"/>
        </w:tabs>
        <w:spacing w:after="120"/>
        <w:ind w:left="992"/>
        <w:jc w:val="both"/>
        <w:rPr>
          <w:rFonts w:ascii="Arial" w:hAnsi="Arial" w:cs="Arial"/>
          <w:bCs/>
        </w:rPr>
      </w:pPr>
      <w:r w:rsidRPr="004E1F64">
        <w:rPr>
          <w:rFonts w:ascii="Arial" w:hAnsi="Arial" w:cs="Arial"/>
          <w:bCs/>
        </w:rPr>
        <w:t xml:space="preserve">Se verificará que la propuesta técnica incluya la información, los documentos y los requisitos solicitados en </w:t>
      </w:r>
      <w:r w:rsidR="004E1F64">
        <w:rPr>
          <w:rFonts w:ascii="Arial" w:hAnsi="Arial" w:cs="Arial"/>
          <w:bCs/>
        </w:rPr>
        <w:t>esta</w:t>
      </w:r>
      <w:r w:rsidRPr="004E1F64">
        <w:rPr>
          <w:rFonts w:ascii="Arial" w:hAnsi="Arial" w:cs="Arial"/>
          <w:bCs/>
        </w:rPr>
        <w:t xml:space="preserve"> </w:t>
      </w:r>
      <w:r w:rsidR="004E1F64">
        <w:rPr>
          <w:rFonts w:ascii="Arial" w:hAnsi="Arial" w:cs="Arial"/>
          <w:bCs/>
        </w:rPr>
        <w:t>c</w:t>
      </w:r>
      <w:r w:rsidRPr="004E1F64">
        <w:rPr>
          <w:rFonts w:ascii="Arial" w:hAnsi="Arial" w:cs="Arial"/>
          <w:bCs/>
        </w:rPr>
        <w:t>onvocatoria.</w:t>
      </w:r>
    </w:p>
    <w:p w:rsidR="001C4836" w:rsidRDefault="001C4836" w:rsidP="004E1F64">
      <w:pPr>
        <w:tabs>
          <w:tab w:val="left" w:pos="993"/>
          <w:tab w:val="left" w:pos="1320"/>
        </w:tabs>
        <w:spacing w:after="120"/>
        <w:ind w:left="992"/>
        <w:jc w:val="both"/>
        <w:rPr>
          <w:rFonts w:ascii="Arial" w:hAnsi="Arial" w:cs="Arial"/>
          <w:bCs/>
        </w:rPr>
      </w:pPr>
      <w:r w:rsidRPr="004E1F64">
        <w:rPr>
          <w:rFonts w:ascii="Arial" w:hAnsi="Arial" w:cs="Arial"/>
          <w:bCs/>
        </w:rPr>
        <w:t xml:space="preserve">Se verificará documentalmente que el </w:t>
      </w:r>
      <w:r w:rsidR="004E1F64">
        <w:rPr>
          <w:rFonts w:ascii="Arial" w:hAnsi="Arial" w:cs="Arial"/>
          <w:bCs/>
        </w:rPr>
        <w:t>arrendamiento</w:t>
      </w:r>
      <w:r w:rsidRPr="004E1F64">
        <w:rPr>
          <w:rFonts w:ascii="Arial" w:hAnsi="Arial" w:cs="Arial"/>
          <w:bCs/>
        </w:rPr>
        <w:t xml:space="preserve"> ofertado, cumpla con las especificaciones técnicas y requisitos solicitados en esta </w:t>
      </w:r>
      <w:r w:rsidR="004E1F64">
        <w:rPr>
          <w:rFonts w:ascii="Arial" w:hAnsi="Arial" w:cs="Arial"/>
          <w:bCs/>
        </w:rPr>
        <w:t>c</w:t>
      </w:r>
      <w:r w:rsidRPr="004E1F64">
        <w:rPr>
          <w:rFonts w:ascii="Arial" w:hAnsi="Arial" w:cs="Arial"/>
          <w:bCs/>
        </w:rPr>
        <w:t>onvocatoria, así co</w:t>
      </w:r>
      <w:r w:rsidR="004E1F64">
        <w:rPr>
          <w:rFonts w:ascii="Arial" w:hAnsi="Arial" w:cs="Arial"/>
          <w:bCs/>
        </w:rPr>
        <w:t>mo aquellos que resulten de la junta de a</w:t>
      </w:r>
      <w:r w:rsidRPr="004E1F64">
        <w:rPr>
          <w:rFonts w:ascii="Arial" w:hAnsi="Arial" w:cs="Arial"/>
          <w:bCs/>
        </w:rPr>
        <w:t>claraciones.</w:t>
      </w:r>
    </w:p>
    <w:p w:rsidR="00C15CF0" w:rsidRPr="00C15CF0" w:rsidRDefault="00C15CF0" w:rsidP="00C15CF0">
      <w:pPr>
        <w:tabs>
          <w:tab w:val="left" w:pos="993"/>
          <w:tab w:val="left" w:pos="1320"/>
        </w:tabs>
        <w:spacing w:after="120"/>
        <w:ind w:left="992"/>
        <w:jc w:val="both"/>
        <w:rPr>
          <w:rFonts w:ascii="Arial" w:hAnsi="Arial" w:cs="Arial"/>
          <w:bCs/>
        </w:rPr>
      </w:pPr>
      <w:r w:rsidRPr="00C15CF0">
        <w:rPr>
          <w:rFonts w:ascii="Arial" w:hAnsi="Arial" w:cs="Arial"/>
          <w:bCs/>
        </w:rPr>
        <w:t>Valor Ponderado de la Propuesta Técnica: 50% del valor total de la proposición</w:t>
      </w:r>
    </w:p>
    <w:p w:rsidR="00C15CF0" w:rsidRDefault="00C15CF0" w:rsidP="00C15CF0">
      <w:pPr>
        <w:tabs>
          <w:tab w:val="left" w:pos="993"/>
          <w:tab w:val="left" w:pos="1320"/>
        </w:tabs>
        <w:spacing w:after="120"/>
        <w:ind w:left="992"/>
        <w:jc w:val="both"/>
        <w:rPr>
          <w:rFonts w:ascii="Arial" w:hAnsi="Arial" w:cs="Arial"/>
          <w:bCs/>
        </w:rPr>
      </w:pPr>
      <w:r w:rsidRPr="00C15CF0">
        <w:rPr>
          <w:rFonts w:ascii="Arial" w:hAnsi="Arial" w:cs="Arial"/>
          <w:bCs/>
        </w:rPr>
        <w:t>Valor Ponderado de la Propuesta Económica: 50% del valor total de la proposición</w:t>
      </w:r>
    </w:p>
    <w:p w:rsidR="00C15CF0" w:rsidRDefault="00C15CF0" w:rsidP="004E1F64">
      <w:pPr>
        <w:tabs>
          <w:tab w:val="left" w:pos="993"/>
          <w:tab w:val="left" w:pos="1320"/>
        </w:tabs>
        <w:spacing w:after="120"/>
        <w:ind w:left="992"/>
        <w:jc w:val="both"/>
        <w:rPr>
          <w:rFonts w:ascii="Arial" w:hAnsi="Arial" w:cs="Arial"/>
          <w:bCs/>
        </w:rPr>
      </w:pPr>
      <w:r w:rsidRPr="00C15CF0">
        <w:rPr>
          <w:rFonts w:ascii="Arial" w:hAnsi="Arial" w:cs="Arial"/>
          <w:bCs/>
        </w:rPr>
        <w:t>Valor Total de la Proposición 100%</w:t>
      </w:r>
    </w:p>
    <w:p w:rsidR="001C4836" w:rsidRPr="0004071B" w:rsidRDefault="001C4836" w:rsidP="004E1F64">
      <w:pPr>
        <w:tabs>
          <w:tab w:val="left" w:pos="993"/>
          <w:tab w:val="left" w:pos="1320"/>
        </w:tabs>
        <w:spacing w:after="120"/>
        <w:ind w:left="993"/>
        <w:jc w:val="both"/>
        <w:rPr>
          <w:rFonts w:ascii="Arial" w:hAnsi="Arial" w:cs="Arial"/>
          <w:bCs/>
          <w:sz w:val="22"/>
          <w:szCs w:val="22"/>
        </w:rPr>
      </w:pPr>
      <w:r w:rsidRPr="004E1F64">
        <w:rPr>
          <w:rFonts w:ascii="Arial" w:hAnsi="Arial" w:cs="Arial"/>
          <w:bCs/>
        </w:rPr>
        <w:t xml:space="preserve">En general, el cumplimiento de la propuesta técnica conforme a los requisitos establecidos en la </w:t>
      </w:r>
      <w:r w:rsidR="004E1F64">
        <w:rPr>
          <w:rFonts w:ascii="Arial" w:hAnsi="Arial" w:cs="Arial"/>
          <w:bCs/>
        </w:rPr>
        <w:t>c</w:t>
      </w:r>
      <w:r w:rsidRPr="004E1F64">
        <w:rPr>
          <w:rFonts w:ascii="Arial" w:hAnsi="Arial" w:cs="Arial"/>
          <w:bCs/>
        </w:rPr>
        <w:t>onvocatoria</w:t>
      </w:r>
      <w:r w:rsidRPr="0004071B">
        <w:rPr>
          <w:rFonts w:ascii="Arial" w:hAnsi="Arial" w:cs="Arial"/>
          <w:bCs/>
          <w:sz w:val="22"/>
          <w:szCs w:val="22"/>
        </w:rPr>
        <w:t>.</w:t>
      </w:r>
    </w:p>
    <w:p w:rsidR="00287B16" w:rsidRDefault="00287B16">
      <w:pPr>
        <w:overflowPunct/>
        <w:autoSpaceDE/>
        <w:autoSpaceDN/>
        <w:adjustRightInd/>
        <w:textAlignment w:val="auto"/>
        <w:rPr>
          <w:rFonts w:ascii="Arial" w:hAnsi="Arial" w:cs="Arial"/>
          <w:b/>
          <w:bCs/>
          <w:color w:val="000000"/>
          <w:lang w:eastAsia="es-MX"/>
        </w:rPr>
      </w:pPr>
    </w:p>
    <w:p w:rsidR="001C4836" w:rsidRPr="004E1F64" w:rsidRDefault="004E1F64" w:rsidP="004E1F64">
      <w:pPr>
        <w:spacing w:after="120"/>
        <w:ind w:left="993"/>
        <w:rPr>
          <w:rFonts w:ascii="Arial" w:hAnsi="Arial" w:cs="Arial"/>
          <w:b/>
          <w:bCs/>
          <w:color w:val="000000"/>
          <w:lang w:eastAsia="es-MX"/>
        </w:rPr>
      </w:pPr>
      <w:r>
        <w:rPr>
          <w:rFonts w:ascii="Arial" w:hAnsi="Arial" w:cs="Arial"/>
          <w:b/>
          <w:bCs/>
          <w:color w:val="000000"/>
          <w:lang w:eastAsia="es-MX"/>
        </w:rPr>
        <w:t>Esquema de Puntos y</w:t>
      </w:r>
      <w:r w:rsidRPr="004E1F64">
        <w:rPr>
          <w:rFonts w:ascii="Arial" w:hAnsi="Arial" w:cs="Arial"/>
          <w:b/>
          <w:bCs/>
          <w:color w:val="000000"/>
          <w:lang w:eastAsia="es-MX"/>
        </w:rPr>
        <w:t xml:space="preserve"> Porcentajes</w:t>
      </w:r>
    </w:p>
    <w:p w:rsidR="001C4836" w:rsidRDefault="004E1F64" w:rsidP="005E6382">
      <w:pPr>
        <w:overflowPunct/>
        <w:autoSpaceDE/>
        <w:autoSpaceDN/>
        <w:adjustRightInd/>
        <w:spacing w:after="120"/>
        <w:ind w:left="993"/>
        <w:textAlignment w:val="auto"/>
        <w:rPr>
          <w:rFonts w:ascii="Arial" w:hAnsi="Arial" w:cs="Arial"/>
          <w:b/>
          <w:lang w:eastAsia="es-MX"/>
        </w:rPr>
      </w:pPr>
      <w:r w:rsidRPr="004E1F64">
        <w:rPr>
          <w:rFonts w:ascii="Arial" w:hAnsi="Arial" w:cs="Arial"/>
          <w:b/>
          <w:bCs/>
          <w:lang w:eastAsia="es-MX"/>
        </w:rPr>
        <w:t>Evaluación Técnica</w:t>
      </w:r>
      <w:r w:rsidR="005E6382">
        <w:rPr>
          <w:rFonts w:ascii="Arial" w:hAnsi="Arial" w:cs="Arial"/>
          <w:b/>
          <w:lang w:eastAsia="es-MX"/>
        </w:rPr>
        <w:t>.</w:t>
      </w:r>
    </w:p>
    <w:tbl>
      <w:tblPr>
        <w:tblStyle w:val="Tablaconcuadrcula"/>
        <w:tblW w:w="9332" w:type="dxa"/>
        <w:jc w:val="right"/>
        <w:tblLayout w:type="fixed"/>
        <w:tblLook w:val="04A0" w:firstRow="1" w:lastRow="0" w:firstColumn="1" w:lastColumn="0" w:noHBand="0" w:noVBand="1"/>
      </w:tblPr>
      <w:tblGrid>
        <w:gridCol w:w="361"/>
        <w:gridCol w:w="7034"/>
        <w:gridCol w:w="139"/>
        <w:gridCol w:w="141"/>
        <w:gridCol w:w="65"/>
        <w:gridCol w:w="762"/>
        <w:gridCol w:w="830"/>
      </w:tblGrid>
      <w:tr w:rsidR="00287B16" w:rsidRPr="00CA2210" w:rsidTr="00287B16">
        <w:trPr>
          <w:trHeight w:val="564"/>
          <w:jc w:val="right"/>
        </w:trPr>
        <w:tc>
          <w:tcPr>
            <w:tcW w:w="8500" w:type="dxa"/>
            <w:gridSpan w:val="6"/>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bCs/>
                <w:sz w:val="16"/>
                <w:szCs w:val="16"/>
              </w:rPr>
            </w:pPr>
            <w:r w:rsidRPr="00CA2210">
              <w:rPr>
                <w:rFonts w:ascii="Arial" w:eastAsia="Calibri" w:hAnsi="Arial" w:cs="Arial"/>
                <w:b/>
                <w:bCs/>
                <w:sz w:val="16"/>
                <w:szCs w:val="16"/>
              </w:rPr>
              <w:t>PROPUESTA TÉCNICA (AL MENOS 37.5, MAX 50)</w:t>
            </w:r>
          </w:p>
        </w:tc>
        <w:tc>
          <w:tcPr>
            <w:tcW w:w="832" w:type="dxa"/>
            <w:tcMar>
              <w:top w:w="57" w:type="dxa"/>
              <w:left w:w="57" w:type="dxa"/>
              <w:bottom w:w="57" w:type="dxa"/>
              <w:right w:w="284" w:type="dxa"/>
            </w:tcMar>
            <w:vAlign w:val="center"/>
            <w:hideMark/>
          </w:tcPr>
          <w:p w:rsidR="00287B16" w:rsidRPr="00CA2210" w:rsidRDefault="00287B16" w:rsidP="009D35E1">
            <w:pPr>
              <w:widowControl w:val="0"/>
              <w:ind w:right="-234"/>
              <w:jc w:val="center"/>
              <w:rPr>
                <w:rFonts w:ascii="Arial" w:eastAsia="Calibri" w:hAnsi="Arial" w:cs="Arial"/>
                <w:b/>
                <w:sz w:val="16"/>
                <w:szCs w:val="16"/>
              </w:rPr>
            </w:pPr>
            <w:r w:rsidRPr="00CA2210">
              <w:rPr>
                <w:rFonts w:ascii="Arial" w:eastAsia="Calibri" w:hAnsi="Arial" w:cs="Arial"/>
                <w:b/>
                <w:sz w:val="16"/>
                <w:szCs w:val="16"/>
              </w:rPr>
              <w:t>PUNTOS A ASIGNAR</w:t>
            </w:r>
          </w:p>
        </w:tc>
      </w:tr>
      <w:tr w:rsidR="00287B16" w:rsidRPr="00CA2210" w:rsidTr="00287B16">
        <w:trPr>
          <w:trHeight w:val="144"/>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7199" w:type="dxa"/>
            <w:gridSpan w:val="2"/>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969" w:type="dxa"/>
            <w:gridSpan w:val="3"/>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r>
      <w:tr w:rsidR="00287B16" w:rsidRPr="00CA2210" w:rsidTr="00287B16">
        <w:trPr>
          <w:trHeight w:val="360"/>
          <w:jc w:val="right"/>
        </w:trPr>
        <w:tc>
          <w:tcPr>
            <w:tcW w:w="8500" w:type="dxa"/>
            <w:gridSpan w:val="6"/>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sidRPr="00CA2210">
              <w:rPr>
                <w:rFonts w:ascii="Arial" w:eastAsia="Calibri" w:hAnsi="Arial" w:cs="Arial"/>
                <w:b/>
                <w:sz w:val="16"/>
                <w:szCs w:val="16"/>
              </w:rPr>
              <w:t>i. CARAC</w:t>
            </w:r>
            <w:r>
              <w:rPr>
                <w:rFonts w:ascii="Arial" w:eastAsia="Calibri" w:hAnsi="Arial" w:cs="Arial"/>
                <w:b/>
                <w:sz w:val="16"/>
                <w:szCs w:val="16"/>
              </w:rPr>
              <w:t>TERÍSTICAS DE LOS BIENES (20</w:t>
            </w:r>
            <w:r w:rsidRPr="00CA2210">
              <w:rPr>
                <w:rFonts w:ascii="Arial" w:eastAsia="Calibri" w:hAnsi="Arial" w:cs="Arial"/>
                <w:b/>
                <w:sz w:val="16"/>
                <w:szCs w:val="16"/>
              </w:rPr>
              <w:t xml:space="preserve"> PUNTOS)</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p>
        </w:tc>
      </w:tr>
      <w:tr w:rsidR="00287B16" w:rsidRPr="00CA2210" w:rsidTr="00287B16">
        <w:trPr>
          <w:trHeight w:val="300"/>
          <w:jc w:val="right"/>
        </w:trPr>
        <w:tc>
          <w:tcPr>
            <w:tcW w:w="8500" w:type="dxa"/>
            <w:gridSpan w:val="6"/>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Pr>
                <w:rFonts w:ascii="Arial" w:eastAsia="Calibri" w:hAnsi="Arial" w:cs="Arial"/>
                <w:b/>
                <w:sz w:val="16"/>
                <w:szCs w:val="16"/>
              </w:rPr>
              <w:t>1a.- CAPACIDAD DE CARGA DE CADA UNIDAD VEHICULAR DE CONFORMIDAD CON EL ANEXO I</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r>
              <w:rPr>
                <w:rFonts w:ascii="Arial" w:eastAsia="Calibri" w:hAnsi="Arial" w:cs="Arial"/>
                <w:b/>
                <w:sz w:val="16"/>
                <w:szCs w:val="16"/>
              </w:rPr>
              <w:t>7</w:t>
            </w:r>
          </w:p>
        </w:tc>
      </w:tr>
      <w:tr w:rsidR="00287B16" w:rsidRPr="00CA2210" w:rsidTr="00287B16">
        <w:trPr>
          <w:trHeight w:val="300"/>
          <w:jc w:val="right"/>
        </w:trPr>
        <w:tc>
          <w:tcPr>
            <w:tcW w:w="8500" w:type="dxa"/>
            <w:gridSpan w:val="6"/>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Pr>
                <w:rFonts w:ascii="Arial" w:eastAsia="Calibri" w:hAnsi="Arial" w:cs="Arial"/>
                <w:b/>
                <w:sz w:val="16"/>
                <w:szCs w:val="16"/>
              </w:rPr>
              <w:t>2a.- VOLUMEN DE CARGA DE CADA UNIDAD VEHICULAR DE CONFORMIDAD CON EL ANEXO I</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r>
              <w:rPr>
                <w:rFonts w:ascii="Arial" w:eastAsia="Calibri" w:hAnsi="Arial" w:cs="Arial"/>
                <w:b/>
                <w:sz w:val="16"/>
                <w:szCs w:val="16"/>
              </w:rPr>
              <w:t>7</w:t>
            </w:r>
          </w:p>
        </w:tc>
      </w:tr>
      <w:tr w:rsidR="00287B16" w:rsidRPr="00CA2210" w:rsidTr="00287B16">
        <w:trPr>
          <w:trHeight w:val="156"/>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Pr>
                <w:rFonts w:ascii="Arial" w:eastAsia="Calibri" w:hAnsi="Arial" w:cs="Arial"/>
                <w:b/>
                <w:sz w:val="16"/>
                <w:szCs w:val="16"/>
              </w:rPr>
              <w:t>LA CAPACIDAD Y VOLUMEN DE CARGA SE DEBERÁ DEMOSTRAR CON DOCUMENTOS OFICIALES O DOCUMENTOS EXPEDIDOS POR LOS FABRICANTES DE LOS VEHÍCULOS. SI LOS DOCUMENTOS SOLICITADOS NO PRESENTAN LAS MAGNITUDES MÍNIMAS REQUERIDAS POR LA CONVOCANTE, ESTOS MISMOS DOCUMENTOS DEBERÁN PERMITIR SU CÁLCULO.</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p>
        </w:tc>
      </w:tr>
      <w:tr w:rsidR="00287B16" w:rsidRPr="00CA2210" w:rsidTr="00287B16">
        <w:trPr>
          <w:trHeight w:val="360"/>
          <w:jc w:val="right"/>
        </w:trPr>
        <w:tc>
          <w:tcPr>
            <w:tcW w:w="8500" w:type="dxa"/>
            <w:gridSpan w:val="6"/>
            <w:tcMar>
              <w:top w:w="57" w:type="dxa"/>
              <w:left w:w="57" w:type="dxa"/>
              <w:bottom w:w="57" w:type="dxa"/>
              <w:right w:w="284" w:type="dxa"/>
            </w:tcMar>
            <w:vAlign w:val="center"/>
          </w:tcPr>
          <w:p w:rsidR="00287B16" w:rsidRPr="00CA2210" w:rsidRDefault="00287B16" w:rsidP="009D35E1">
            <w:pPr>
              <w:widowControl w:val="0"/>
              <w:ind w:left="340" w:right="-232" w:hanging="340"/>
              <w:jc w:val="both"/>
              <w:rPr>
                <w:rFonts w:ascii="Arial" w:eastAsia="Calibri" w:hAnsi="Arial" w:cs="Arial"/>
                <w:b/>
                <w:sz w:val="16"/>
                <w:szCs w:val="16"/>
              </w:rPr>
            </w:pPr>
            <w:r>
              <w:rPr>
                <w:rFonts w:ascii="Arial" w:eastAsia="Calibri" w:hAnsi="Arial" w:cs="Arial"/>
                <w:b/>
                <w:sz w:val="16"/>
                <w:szCs w:val="16"/>
              </w:rPr>
              <w:lastRenderedPageBreak/>
              <w:t>3a.- PRESENTAR COPIA SIMPLE DEL CONTRATO VIGENTE O DOCUMENTO A TRAVÉS DEL CUAL SE ACREDITA QUE LOS VEHÍCULOS SOLICITADOS CUENTAN CON UN SISTEMA DE LOCALIZACIÓN SATELITAL.</w:t>
            </w:r>
          </w:p>
        </w:tc>
        <w:tc>
          <w:tcPr>
            <w:tcW w:w="832" w:type="dxa"/>
            <w:tcMar>
              <w:top w:w="57" w:type="dxa"/>
              <w:left w:w="57" w:type="dxa"/>
              <w:bottom w:w="57" w:type="dxa"/>
              <w:right w:w="284" w:type="dxa"/>
            </w:tcMar>
            <w:vAlign w:val="center"/>
          </w:tcPr>
          <w:p w:rsidR="00287B16" w:rsidRPr="00CA2210" w:rsidRDefault="00287B16" w:rsidP="00FE16E6">
            <w:pPr>
              <w:widowControl w:val="0"/>
              <w:ind w:right="-234"/>
              <w:jc w:val="center"/>
              <w:rPr>
                <w:rFonts w:ascii="Arial" w:eastAsia="Calibri" w:hAnsi="Arial" w:cs="Arial"/>
                <w:b/>
                <w:sz w:val="16"/>
                <w:szCs w:val="16"/>
              </w:rPr>
            </w:pPr>
            <w:r>
              <w:rPr>
                <w:rFonts w:ascii="Arial" w:eastAsia="Calibri" w:hAnsi="Arial" w:cs="Arial"/>
                <w:b/>
                <w:sz w:val="16"/>
                <w:szCs w:val="16"/>
              </w:rPr>
              <w:t>6</w:t>
            </w:r>
          </w:p>
        </w:tc>
      </w:tr>
      <w:tr w:rsidR="00287B16" w:rsidRPr="00CA2210" w:rsidTr="00287B16">
        <w:trPr>
          <w:trHeight w:val="136"/>
          <w:jc w:val="right"/>
        </w:trPr>
        <w:tc>
          <w:tcPr>
            <w:tcW w:w="8500" w:type="dxa"/>
            <w:gridSpan w:val="6"/>
            <w:tcMar>
              <w:top w:w="57" w:type="dxa"/>
              <w:left w:w="57" w:type="dxa"/>
              <w:bottom w:w="57" w:type="dxa"/>
              <w:right w:w="284" w:type="dxa"/>
            </w:tcMar>
            <w:vAlign w:val="center"/>
          </w:tcPr>
          <w:p w:rsidR="00287B16" w:rsidRPr="00CA2210" w:rsidRDefault="00287B16" w:rsidP="009D35E1">
            <w:pPr>
              <w:widowControl w:val="0"/>
              <w:ind w:right="-234"/>
              <w:jc w:val="both"/>
              <w:rPr>
                <w:rFonts w:ascii="Arial" w:eastAsia="Calibri" w:hAnsi="Arial" w:cs="Arial"/>
                <w:b/>
                <w:sz w:val="16"/>
                <w:szCs w:val="16"/>
              </w:rPr>
            </w:pPr>
          </w:p>
        </w:tc>
        <w:tc>
          <w:tcPr>
            <w:tcW w:w="832" w:type="dxa"/>
            <w:tcMar>
              <w:top w:w="57" w:type="dxa"/>
              <w:left w:w="57" w:type="dxa"/>
              <w:bottom w:w="57" w:type="dxa"/>
              <w:right w:w="284" w:type="dxa"/>
            </w:tcMar>
            <w:vAlign w:val="center"/>
          </w:tcPr>
          <w:p w:rsidR="00287B16" w:rsidRPr="00CA2210" w:rsidRDefault="00287B16" w:rsidP="00FE16E6">
            <w:pPr>
              <w:widowControl w:val="0"/>
              <w:ind w:right="-234"/>
              <w:jc w:val="center"/>
              <w:rPr>
                <w:rFonts w:ascii="Arial" w:eastAsia="Calibri" w:hAnsi="Arial" w:cs="Arial"/>
                <w:b/>
                <w:sz w:val="16"/>
                <w:szCs w:val="16"/>
              </w:rPr>
            </w:pPr>
          </w:p>
        </w:tc>
      </w:tr>
      <w:tr w:rsidR="00287B16" w:rsidRPr="00CA2210" w:rsidTr="00287B16">
        <w:trPr>
          <w:trHeight w:val="360"/>
          <w:jc w:val="right"/>
        </w:trPr>
        <w:tc>
          <w:tcPr>
            <w:tcW w:w="8500" w:type="dxa"/>
            <w:gridSpan w:val="6"/>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sidRPr="00CA2210">
              <w:rPr>
                <w:rFonts w:ascii="Arial" w:eastAsia="Calibri" w:hAnsi="Arial" w:cs="Arial"/>
                <w:b/>
                <w:sz w:val="16"/>
                <w:szCs w:val="16"/>
              </w:rPr>
              <w:t>ii.</w:t>
            </w:r>
            <w:r>
              <w:rPr>
                <w:rFonts w:ascii="Arial" w:eastAsia="Calibri" w:hAnsi="Arial" w:cs="Arial"/>
                <w:b/>
                <w:sz w:val="16"/>
                <w:szCs w:val="16"/>
              </w:rPr>
              <w:t xml:space="preserve"> CAPACIDAD DE LICITANTE (15</w:t>
            </w:r>
            <w:r w:rsidRPr="00CA2210">
              <w:rPr>
                <w:rFonts w:ascii="Arial" w:eastAsia="Calibri" w:hAnsi="Arial" w:cs="Arial"/>
                <w:b/>
                <w:sz w:val="16"/>
                <w:szCs w:val="16"/>
              </w:rPr>
              <w:t xml:space="preserve"> PUNTOS)</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p>
        </w:tc>
      </w:tr>
      <w:tr w:rsidR="00287B16" w:rsidRPr="00CA2210" w:rsidTr="00287B16">
        <w:trPr>
          <w:trHeight w:val="312"/>
          <w:jc w:val="right"/>
        </w:trPr>
        <w:tc>
          <w:tcPr>
            <w:tcW w:w="8500" w:type="dxa"/>
            <w:gridSpan w:val="6"/>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sidRPr="00CA2210">
              <w:rPr>
                <w:rFonts w:ascii="Arial" w:eastAsia="Calibri" w:hAnsi="Arial" w:cs="Arial"/>
                <w:b/>
                <w:sz w:val="16"/>
                <w:szCs w:val="16"/>
              </w:rPr>
              <w:t>a) CAPACIDAD DE RECURSOS ECONÓMICOS, TÉCNICOS Y EQUIPAMIENTO (AL MENOS 45% DEL RUBRO)</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p>
        </w:tc>
      </w:tr>
      <w:tr w:rsidR="00287B16" w:rsidRPr="00CA2210" w:rsidTr="00287B16">
        <w:trPr>
          <w:trHeight w:val="528"/>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hideMark/>
          </w:tcPr>
          <w:p w:rsidR="00287B16" w:rsidRPr="00CA2210" w:rsidRDefault="00287B16" w:rsidP="00301C85">
            <w:pPr>
              <w:widowControl w:val="0"/>
              <w:ind w:right="-234"/>
              <w:jc w:val="both"/>
              <w:rPr>
                <w:rFonts w:ascii="Arial" w:eastAsia="Calibri" w:hAnsi="Arial" w:cs="Arial"/>
                <w:b/>
                <w:sz w:val="16"/>
                <w:szCs w:val="16"/>
              </w:rPr>
            </w:pPr>
            <w:r>
              <w:rPr>
                <w:rFonts w:ascii="Arial" w:eastAsia="Calibri" w:hAnsi="Arial" w:cs="Arial"/>
                <w:b/>
                <w:sz w:val="16"/>
                <w:szCs w:val="16"/>
              </w:rPr>
              <w:t>Ú</w:t>
            </w:r>
            <w:r w:rsidRPr="00CA2210">
              <w:rPr>
                <w:rFonts w:ascii="Arial" w:eastAsia="Calibri" w:hAnsi="Arial" w:cs="Arial"/>
                <w:b/>
                <w:sz w:val="16"/>
                <w:szCs w:val="16"/>
              </w:rPr>
              <w:t xml:space="preserve">LTIMA DECLARACIÓN FISCAL ANUAL Y </w:t>
            </w:r>
            <w:r w:rsidR="00301C85">
              <w:rPr>
                <w:rFonts w:ascii="Arial" w:eastAsia="Calibri" w:hAnsi="Arial" w:cs="Arial"/>
                <w:b/>
                <w:sz w:val="16"/>
                <w:szCs w:val="16"/>
              </w:rPr>
              <w:t>ESTADOS FINANCIEROS AL 31 DE DICIEMBRE DE 2016 Y 2017, PRESENTADO</w:t>
            </w:r>
            <w:r w:rsidRPr="00CA2210">
              <w:rPr>
                <w:rFonts w:ascii="Arial" w:eastAsia="Calibri" w:hAnsi="Arial" w:cs="Arial"/>
                <w:b/>
                <w:sz w:val="16"/>
                <w:szCs w:val="16"/>
              </w:rPr>
              <w:t>S ANTE LA SHCP</w:t>
            </w:r>
            <w:r>
              <w:rPr>
                <w:rFonts w:ascii="Arial" w:eastAsia="Calibri" w:hAnsi="Arial" w:cs="Arial"/>
                <w:b/>
                <w:sz w:val="16"/>
                <w:szCs w:val="16"/>
              </w:rPr>
              <w:t>.</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p>
        </w:tc>
      </w:tr>
      <w:tr w:rsidR="00287B16" w:rsidRPr="00CA2210" w:rsidTr="00287B16">
        <w:trPr>
          <w:trHeight w:val="312"/>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hideMark/>
          </w:tcPr>
          <w:p w:rsidR="00287B16" w:rsidRPr="00CA2210" w:rsidRDefault="00287B16" w:rsidP="00301C85">
            <w:pPr>
              <w:widowControl w:val="0"/>
              <w:ind w:right="-234"/>
              <w:jc w:val="both"/>
              <w:rPr>
                <w:rFonts w:ascii="Arial" w:eastAsia="Calibri" w:hAnsi="Arial" w:cs="Arial"/>
                <w:b/>
                <w:sz w:val="16"/>
                <w:szCs w:val="16"/>
              </w:rPr>
            </w:pPr>
            <w:r w:rsidRPr="00CA2210">
              <w:rPr>
                <w:rFonts w:ascii="Arial" w:eastAsia="Calibri" w:hAnsi="Arial" w:cs="Arial"/>
                <w:b/>
                <w:sz w:val="16"/>
                <w:szCs w:val="16"/>
              </w:rPr>
              <w:t>LICITANTES QU</w:t>
            </w:r>
            <w:r w:rsidR="00301C85">
              <w:rPr>
                <w:rFonts w:ascii="Arial" w:eastAsia="Calibri" w:hAnsi="Arial" w:cs="Arial"/>
                <w:b/>
                <w:sz w:val="16"/>
                <w:szCs w:val="16"/>
              </w:rPr>
              <w:t>E ACREDITEN TENER INGRESOS DE 50</w:t>
            </w:r>
            <w:r w:rsidRPr="00CA2210">
              <w:rPr>
                <w:rFonts w:ascii="Arial" w:eastAsia="Calibri" w:hAnsi="Arial" w:cs="Arial"/>
                <w:b/>
                <w:sz w:val="16"/>
                <w:szCs w:val="16"/>
              </w:rPr>
              <w:t xml:space="preserve">% DEL </w:t>
            </w:r>
            <w:r w:rsidR="00301C85">
              <w:rPr>
                <w:rFonts w:ascii="Arial" w:eastAsia="Calibri" w:hAnsi="Arial" w:cs="Arial"/>
                <w:b/>
                <w:sz w:val="16"/>
                <w:szCs w:val="16"/>
              </w:rPr>
              <w:t>PRESUPUESTO MÁXIMO ASIGNADO AL CONTRATO QUE SE ADJUDIQUE COMO RESULTADO DE ESTA LICITACIÓN</w:t>
            </w:r>
            <w:r>
              <w:rPr>
                <w:rFonts w:ascii="Arial" w:eastAsia="Calibri" w:hAnsi="Arial" w:cs="Arial"/>
                <w:b/>
                <w:sz w:val="16"/>
                <w:szCs w:val="16"/>
              </w:rPr>
              <w:t>.</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r>
              <w:rPr>
                <w:rFonts w:ascii="Arial" w:eastAsia="Calibri" w:hAnsi="Arial" w:cs="Arial"/>
                <w:b/>
                <w:sz w:val="16"/>
                <w:szCs w:val="16"/>
              </w:rPr>
              <w:t>1</w:t>
            </w:r>
          </w:p>
        </w:tc>
      </w:tr>
      <w:tr w:rsidR="00287B16" w:rsidRPr="00CA2210" w:rsidTr="00287B16">
        <w:trPr>
          <w:trHeight w:val="312"/>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sidRPr="00CA2210">
              <w:rPr>
                <w:rFonts w:ascii="Arial" w:eastAsia="Calibri" w:hAnsi="Arial" w:cs="Arial"/>
                <w:b/>
                <w:sz w:val="16"/>
                <w:szCs w:val="16"/>
              </w:rPr>
              <w:t>LICITANTES QU</w:t>
            </w:r>
            <w:r w:rsidR="00301C85">
              <w:rPr>
                <w:rFonts w:ascii="Arial" w:eastAsia="Calibri" w:hAnsi="Arial" w:cs="Arial"/>
                <w:b/>
                <w:sz w:val="16"/>
                <w:szCs w:val="16"/>
              </w:rPr>
              <w:t>E ACREDITEN TENER INGRESOS DE 60</w:t>
            </w:r>
            <w:r w:rsidRPr="00CA2210">
              <w:rPr>
                <w:rFonts w:ascii="Arial" w:eastAsia="Calibri" w:hAnsi="Arial" w:cs="Arial"/>
                <w:b/>
                <w:sz w:val="16"/>
                <w:szCs w:val="16"/>
              </w:rPr>
              <w:t xml:space="preserve">% DEL </w:t>
            </w:r>
            <w:r w:rsidR="00301C85" w:rsidRPr="00301C85">
              <w:rPr>
                <w:rFonts w:ascii="Arial" w:eastAsia="Calibri" w:hAnsi="Arial" w:cs="Arial"/>
                <w:b/>
                <w:sz w:val="16"/>
                <w:szCs w:val="16"/>
              </w:rPr>
              <w:t>PRESUPUESTO MÁXIMO ASIGNADO AL CONTRATO QUE SE ADJUDIQUE COMO RESULTADO DE ESTA LICITACIÓN</w:t>
            </w:r>
            <w:r>
              <w:rPr>
                <w:rFonts w:ascii="Arial" w:eastAsia="Calibri" w:hAnsi="Arial" w:cs="Arial"/>
                <w:b/>
                <w:sz w:val="16"/>
                <w:szCs w:val="16"/>
              </w:rPr>
              <w:t>.</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r>
              <w:rPr>
                <w:rFonts w:ascii="Arial" w:eastAsia="Calibri" w:hAnsi="Arial" w:cs="Arial"/>
                <w:b/>
                <w:sz w:val="16"/>
                <w:szCs w:val="16"/>
              </w:rPr>
              <w:t>3</w:t>
            </w:r>
          </w:p>
        </w:tc>
      </w:tr>
      <w:tr w:rsidR="00287B16" w:rsidRPr="00CA2210" w:rsidTr="00287B16">
        <w:trPr>
          <w:trHeight w:val="312"/>
          <w:jc w:val="right"/>
        </w:trPr>
        <w:tc>
          <w:tcPr>
            <w:tcW w:w="332" w:type="dxa"/>
            <w:tcMar>
              <w:top w:w="57" w:type="dxa"/>
              <w:left w:w="57" w:type="dxa"/>
              <w:bottom w:w="57" w:type="dxa"/>
              <w:right w:w="284" w:type="dxa"/>
            </w:tcMar>
            <w:vAlign w:val="center"/>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tcPr>
          <w:p w:rsidR="00287B16" w:rsidRPr="00CA2210" w:rsidRDefault="00287B16" w:rsidP="009D35E1">
            <w:pPr>
              <w:widowControl w:val="0"/>
              <w:ind w:right="-234"/>
              <w:jc w:val="both"/>
              <w:rPr>
                <w:rFonts w:ascii="Arial" w:eastAsia="Calibri" w:hAnsi="Arial" w:cs="Arial"/>
                <w:b/>
                <w:sz w:val="16"/>
                <w:szCs w:val="16"/>
              </w:rPr>
            </w:pPr>
            <w:r>
              <w:rPr>
                <w:rFonts w:ascii="Arial" w:eastAsia="Calibri" w:hAnsi="Arial" w:cs="Arial"/>
                <w:b/>
                <w:sz w:val="16"/>
                <w:szCs w:val="16"/>
              </w:rPr>
              <w:t>LUGAR PARA EL RESGUARDO DE UNIDADES EN UN RADIO NO MAYOR A 50 KILÓMETROS RESPECTO A LA CONVOCANTE, CON AL MENOS 500 METROS CUADRADOS DE SUPERFICIE TECHADA, ENTREGAR LA DIRECCIÓN DEL LUGAR DE RESGUARDO Y FOTOGRAFÍAS EN LAS QUE SE PUEDA APRECIAR LA SUPERFICIE TECHADA.</w:t>
            </w:r>
          </w:p>
        </w:tc>
        <w:tc>
          <w:tcPr>
            <w:tcW w:w="832" w:type="dxa"/>
            <w:tcMar>
              <w:top w:w="57" w:type="dxa"/>
              <w:left w:w="57" w:type="dxa"/>
              <w:bottom w:w="57" w:type="dxa"/>
              <w:right w:w="284" w:type="dxa"/>
            </w:tcMar>
            <w:vAlign w:val="center"/>
          </w:tcPr>
          <w:p w:rsidR="00287B16" w:rsidRPr="00CA2210" w:rsidRDefault="00287B16" w:rsidP="00FE16E6">
            <w:pPr>
              <w:widowControl w:val="0"/>
              <w:ind w:right="-234"/>
              <w:jc w:val="center"/>
              <w:rPr>
                <w:rFonts w:ascii="Arial" w:eastAsia="Calibri" w:hAnsi="Arial" w:cs="Arial"/>
                <w:b/>
                <w:sz w:val="16"/>
                <w:szCs w:val="16"/>
              </w:rPr>
            </w:pPr>
            <w:r>
              <w:rPr>
                <w:rFonts w:ascii="Arial" w:eastAsia="Calibri" w:hAnsi="Arial" w:cs="Arial"/>
                <w:b/>
                <w:sz w:val="16"/>
                <w:szCs w:val="16"/>
              </w:rPr>
              <w:t>5</w:t>
            </w:r>
          </w:p>
        </w:tc>
      </w:tr>
      <w:tr w:rsidR="00287B16" w:rsidRPr="00CA2210" w:rsidTr="00287B16">
        <w:trPr>
          <w:trHeight w:val="312"/>
          <w:jc w:val="right"/>
        </w:trPr>
        <w:tc>
          <w:tcPr>
            <w:tcW w:w="332" w:type="dxa"/>
            <w:tcMar>
              <w:top w:w="57" w:type="dxa"/>
              <w:left w:w="57" w:type="dxa"/>
              <w:bottom w:w="57" w:type="dxa"/>
              <w:right w:w="284" w:type="dxa"/>
            </w:tcMar>
            <w:vAlign w:val="center"/>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tcPr>
          <w:p w:rsidR="00287B16" w:rsidRDefault="00287B16" w:rsidP="009D35E1">
            <w:pPr>
              <w:widowControl w:val="0"/>
              <w:ind w:right="-234"/>
              <w:jc w:val="both"/>
              <w:rPr>
                <w:rFonts w:ascii="Arial" w:eastAsia="Calibri" w:hAnsi="Arial" w:cs="Arial"/>
                <w:b/>
                <w:sz w:val="16"/>
                <w:szCs w:val="16"/>
              </w:rPr>
            </w:pPr>
            <w:r>
              <w:rPr>
                <w:rFonts w:ascii="Arial" w:eastAsia="Calibri" w:hAnsi="Arial" w:cs="Arial"/>
                <w:b/>
                <w:sz w:val="16"/>
                <w:szCs w:val="16"/>
              </w:rPr>
              <w:t>UNIDADES CON SISTEMA DE PREPAGO EN PEAJE  Y COMBUSTIBLE.</w:t>
            </w:r>
            <w:r w:rsidR="00FE16E6">
              <w:rPr>
                <w:rFonts w:ascii="Arial" w:eastAsia="Calibri" w:hAnsi="Arial" w:cs="Arial"/>
                <w:b/>
                <w:sz w:val="16"/>
                <w:szCs w:val="16"/>
              </w:rPr>
              <w:t xml:space="preserve"> </w:t>
            </w:r>
            <w:r w:rsidRPr="00BB603B">
              <w:rPr>
                <w:rFonts w:ascii="Arial" w:eastAsia="Calibri" w:hAnsi="Arial" w:cs="Arial"/>
                <w:b/>
                <w:sz w:val="16"/>
                <w:szCs w:val="16"/>
              </w:rPr>
              <w:t>ESTE ASPECTO SE COMPROBARÁ CON LOS DOCUMENTOS QUE DEMUESTREN EL PAGO DEL SERVICIO.</w:t>
            </w:r>
          </w:p>
        </w:tc>
        <w:tc>
          <w:tcPr>
            <w:tcW w:w="832" w:type="dxa"/>
            <w:tcMar>
              <w:top w:w="57" w:type="dxa"/>
              <w:left w:w="57" w:type="dxa"/>
              <w:bottom w:w="57" w:type="dxa"/>
              <w:right w:w="284" w:type="dxa"/>
            </w:tcMar>
            <w:vAlign w:val="center"/>
          </w:tcPr>
          <w:p w:rsidR="00287B16" w:rsidRDefault="00287B16" w:rsidP="00FE16E6">
            <w:pPr>
              <w:widowControl w:val="0"/>
              <w:ind w:right="-234"/>
              <w:jc w:val="center"/>
              <w:rPr>
                <w:rFonts w:ascii="Arial" w:eastAsia="Calibri" w:hAnsi="Arial" w:cs="Arial"/>
                <w:b/>
                <w:sz w:val="16"/>
                <w:szCs w:val="16"/>
              </w:rPr>
            </w:pPr>
            <w:r>
              <w:rPr>
                <w:rFonts w:ascii="Arial" w:eastAsia="Calibri" w:hAnsi="Arial" w:cs="Arial"/>
                <w:b/>
                <w:sz w:val="16"/>
                <w:szCs w:val="16"/>
              </w:rPr>
              <w:t>1</w:t>
            </w:r>
          </w:p>
        </w:tc>
      </w:tr>
      <w:tr w:rsidR="00287B16" w:rsidRPr="00CA2210" w:rsidTr="00287B16">
        <w:trPr>
          <w:trHeight w:val="312"/>
          <w:jc w:val="right"/>
        </w:trPr>
        <w:tc>
          <w:tcPr>
            <w:tcW w:w="332" w:type="dxa"/>
            <w:tcMar>
              <w:top w:w="57" w:type="dxa"/>
              <w:left w:w="57" w:type="dxa"/>
              <w:bottom w:w="57" w:type="dxa"/>
              <w:right w:w="284" w:type="dxa"/>
            </w:tcMar>
            <w:vAlign w:val="center"/>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tcPr>
          <w:p w:rsidR="00287B16" w:rsidRDefault="00287B16" w:rsidP="009D35E1">
            <w:pPr>
              <w:widowControl w:val="0"/>
              <w:ind w:right="-234"/>
              <w:jc w:val="both"/>
              <w:rPr>
                <w:rFonts w:ascii="Arial" w:eastAsia="Calibri" w:hAnsi="Arial" w:cs="Arial"/>
                <w:b/>
                <w:sz w:val="16"/>
                <w:szCs w:val="16"/>
              </w:rPr>
            </w:pPr>
            <w:r>
              <w:rPr>
                <w:rFonts w:ascii="Arial" w:eastAsia="Calibri" w:hAnsi="Arial" w:cs="Arial"/>
                <w:b/>
                <w:sz w:val="16"/>
                <w:szCs w:val="16"/>
              </w:rPr>
              <w:t xml:space="preserve">PRESENTAR LAS CÉDULAS DE CUOTAS DEL </w:t>
            </w:r>
            <w:r w:rsidRPr="00BC0C7F">
              <w:rPr>
                <w:rFonts w:ascii="Arial" w:eastAsia="Calibri" w:hAnsi="Arial" w:cs="Arial"/>
                <w:b/>
                <w:sz w:val="16"/>
                <w:szCs w:val="16"/>
              </w:rPr>
              <w:t>SISTEMA ÚNICO DE AUTODETERMINACIÓN</w:t>
            </w:r>
            <w:r>
              <w:rPr>
                <w:rFonts w:ascii="Arial" w:eastAsia="Calibri" w:hAnsi="Arial" w:cs="Arial"/>
                <w:b/>
                <w:sz w:val="16"/>
                <w:szCs w:val="16"/>
              </w:rPr>
              <w:t xml:space="preserve"> (SUA), EN LAS QUE CONSTE EL NOMBRE DE LOS RECURSOS HUMANOS QUE EL LICITANTE ASIGNE COMO “OPERADORES” PARA ESTE CONTRATO.</w:t>
            </w:r>
          </w:p>
        </w:tc>
        <w:tc>
          <w:tcPr>
            <w:tcW w:w="832" w:type="dxa"/>
            <w:tcMar>
              <w:top w:w="57" w:type="dxa"/>
              <w:left w:w="57" w:type="dxa"/>
              <w:bottom w:w="57" w:type="dxa"/>
              <w:right w:w="284" w:type="dxa"/>
            </w:tcMar>
            <w:vAlign w:val="center"/>
          </w:tcPr>
          <w:p w:rsidR="00287B16" w:rsidRDefault="00287B16" w:rsidP="00FE16E6">
            <w:pPr>
              <w:widowControl w:val="0"/>
              <w:ind w:right="-234"/>
              <w:jc w:val="center"/>
              <w:rPr>
                <w:rFonts w:ascii="Arial" w:eastAsia="Calibri" w:hAnsi="Arial" w:cs="Arial"/>
                <w:b/>
                <w:sz w:val="16"/>
                <w:szCs w:val="16"/>
              </w:rPr>
            </w:pPr>
            <w:r>
              <w:rPr>
                <w:rFonts w:ascii="Arial" w:eastAsia="Calibri" w:hAnsi="Arial" w:cs="Arial"/>
                <w:b/>
                <w:sz w:val="16"/>
                <w:szCs w:val="16"/>
              </w:rPr>
              <w:t>4</w:t>
            </w:r>
          </w:p>
        </w:tc>
      </w:tr>
      <w:tr w:rsidR="00287B16" w:rsidRPr="00CA2210" w:rsidTr="00287B16">
        <w:trPr>
          <w:trHeight w:val="149"/>
          <w:jc w:val="right"/>
        </w:trPr>
        <w:tc>
          <w:tcPr>
            <w:tcW w:w="7672" w:type="dxa"/>
            <w:gridSpan w:val="4"/>
            <w:tcMar>
              <w:top w:w="57" w:type="dxa"/>
              <w:left w:w="57" w:type="dxa"/>
              <w:bottom w:w="57" w:type="dxa"/>
              <w:right w:w="284" w:type="dxa"/>
            </w:tcMar>
            <w:vAlign w:val="center"/>
          </w:tcPr>
          <w:p w:rsidR="00287B16" w:rsidRPr="00CA2210" w:rsidRDefault="00287B16" w:rsidP="009D35E1">
            <w:pPr>
              <w:widowControl w:val="0"/>
              <w:ind w:right="-234"/>
              <w:jc w:val="both"/>
              <w:rPr>
                <w:rFonts w:ascii="Arial" w:eastAsia="Calibri" w:hAnsi="Arial" w:cs="Arial"/>
                <w:b/>
                <w:sz w:val="16"/>
                <w:szCs w:val="16"/>
              </w:rPr>
            </w:pPr>
          </w:p>
        </w:tc>
        <w:tc>
          <w:tcPr>
            <w:tcW w:w="828" w:type="dxa"/>
            <w:gridSpan w:val="2"/>
            <w:tcMar>
              <w:top w:w="57" w:type="dxa"/>
              <w:left w:w="57" w:type="dxa"/>
              <w:bottom w:w="57" w:type="dxa"/>
              <w:right w:w="284" w:type="dxa"/>
            </w:tcMar>
            <w:vAlign w:val="center"/>
          </w:tcPr>
          <w:p w:rsidR="00287B16" w:rsidRPr="00CA2210" w:rsidRDefault="00287B16" w:rsidP="009D35E1">
            <w:pPr>
              <w:widowControl w:val="0"/>
              <w:ind w:right="-234"/>
              <w:jc w:val="both"/>
              <w:rPr>
                <w:rFonts w:ascii="Arial" w:eastAsia="Calibri" w:hAnsi="Arial" w:cs="Arial"/>
                <w:b/>
                <w:sz w:val="16"/>
                <w:szCs w:val="16"/>
              </w:rPr>
            </w:pPr>
          </w:p>
        </w:tc>
        <w:tc>
          <w:tcPr>
            <w:tcW w:w="832" w:type="dxa"/>
            <w:tcMar>
              <w:top w:w="57" w:type="dxa"/>
              <w:left w:w="57" w:type="dxa"/>
              <w:bottom w:w="57" w:type="dxa"/>
              <w:right w:w="284" w:type="dxa"/>
            </w:tcMar>
            <w:vAlign w:val="center"/>
          </w:tcPr>
          <w:p w:rsidR="00287B16" w:rsidRPr="00CA2210" w:rsidRDefault="00287B16" w:rsidP="00FE16E6">
            <w:pPr>
              <w:widowControl w:val="0"/>
              <w:ind w:right="-234"/>
              <w:jc w:val="center"/>
              <w:rPr>
                <w:rFonts w:ascii="Arial" w:eastAsia="Calibri" w:hAnsi="Arial" w:cs="Arial"/>
                <w:b/>
                <w:sz w:val="16"/>
                <w:szCs w:val="16"/>
              </w:rPr>
            </w:pPr>
          </w:p>
        </w:tc>
      </w:tr>
      <w:tr w:rsidR="00287B16" w:rsidRPr="00CA2210" w:rsidTr="00287B16">
        <w:trPr>
          <w:trHeight w:val="312"/>
          <w:jc w:val="right"/>
        </w:trPr>
        <w:tc>
          <w:tcPr>
            <w:tcW w:w="7672" w:type="dxa"/>
            <w:gridSpan w:val="4"/>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sidRPr="00CA2210">
              <w:rPr>
                <w:rFonts w:ascii="Arial" w:eastAsia="Calibri" w:hAnsi="Arial" w:cs="Arial"/>
                <w:b/>
                <w:sz w:val="16"/>
                <w:szCs w:val="16"/>
              </w:rPr>
              <w:t>b) TRABAJADORES CON DISCAPACIDAD</w:t>
            </w:r>
          </w:p>
        </w:tc>
        <w:tc>
          <w:tcPr>
            <w:tcW w:w="828" w:type="dxa"/>
            <w:gridSpan w:val="2"/>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r w:rsidRPr="00CA2210">
              <w:rPr>
                <w:rFonts w:ascii="Arial" w:eastAsia="Calibri" w:hAnsi="Arial" w:cs="Arial"/>
                <w:b/>
                <w:sz w:val="16"/>
                <w:szCs w:val="16"/>
              </w:rPr>
              <w:t>1</w:t>
            </w:r>
          </w:p>
        </w:tc>
      </w:tr>
      <w:tr w:rsidR="00287B16" w:rsidRPr="00CA2210" w:rsidTr="00287B16">
        <w:trPr>
          <w:trHeight w:val="312"/>
          <w:jc w:val="right"/>
        </w:trPr>
        <w:tc>
          <w:tcPr>
            <w:tcW w:w="7672" w:type="dxa"/>
            <w:gridSpan w:val="4"/>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sidRPr="00CA2210">
              <w:rPr>
                <w:rFonts w:ascii="Arial" w:eastAsia="Calibri" w:hAnsi="Arial" w:cs="Arial"/>
                <w:b/>
                <w:sz w:val="16"/>
                <w:szCs w:val="16"/>
              </w:rPr>
              <w:t>c) MIPYMES CON INNOVACIÓN TECNOLÓGICA</w:t>
            </w:r>
            <w:r w:rsidR="00FE16E6">
              <w:rPr>
                <w:rFonts w:ascii="Arial" w:eastAsia="Calibri" w:hAnsi="Arial" w:cs="Arial"/>
                <w:b/>
                <w:sz w:val="16"/>
                <w:szCs w:val="16"/>
              </w:rPr>
              <w:t xml:space="preserve"> (NO APLICA</w:t>
            </w:r>
            <w:r>
              <w:rPr>
                <w:rFonts w:ascii="Arial" w:eastAsia="Calibri" w:hAnsi="Arial" w:cs="Arial"/>
                <w:b/>
                <w:sz w:val="16"/>
                <w:szCs w:val="16"/>
              </w:rPr>
              <w:t>)</w:t>
            </w:r>
          </w:p>
        </w:tc>
        <w:tc>
          <w:tcPr>
            <w:tcW w:w="828" w:type="dxa"/>
            <w:gridSpan w:val="2"/>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r>
              <w:rPr>
                <w:rFonts w:ascii="Arial" w:eastAsia="Calibri" w:hAnsi="Arial" w:cs="Arial"/>
                <w:b/>
                <w:sz w:val="16"/>
                <w:szCs w:val="16"/>
              </w:rPr>
              <w:t>0</w:t>
            </w:r>
          </w:p>
        </w:tc>
      </w:tr>
      <w:tr w:rsidR="00287B16" w:rsidRPr="00CA2210" w:rsidTr="00287B16">
        <w:trPr>
          <w:trHeight w:val="156"/>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7340" w:type="dxa"/>
            <w:gridSpan w:val="3"/>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28" w:type="dxa"/>
            <w:gridSpan w:val="2"/>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p>
        </w:tc>
      </w:tr>
      <w:tr w:rsidR="00287B16" w:rsidRPr="00CA2210" w:rsidTr="00287B16">
        <w:trPr>
          <w:trHeight w:val="360"/>
          <w:jc w:val="right"/>
        </w:trPr>
        <w:tc>
          <w:tcPr>
            <w:tcW w:w="8500" w:type="dxa"/>
            <w:gridSpan w:val="6"/>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sidRPr="00CA2210">
              <w:rPr>
                <w:rFonts w:ascii="Arial" w:eastAsia="Calibri" w:hAnsi="Arial" w:cs="Arial"/>
                <w:b/>
                <w:sz w:val="16"/>
                <w:szCs w:val="16"/>
              </w:rPr>
              <w:t>iii. EXPERIENCIA Y</w:t>
            </w:r>
            <w:r>
              <w:rPr>
                <w:rFonts w:ascii="Arial" w:eastAsia="Calibri" w:hAnsi="Arial" w:cs="Arial"/>
                <w:b/>
                <w:sz w:val="16"/>
                <w:szCs w:val="16"/>
              </w:rPr>
              <w:t xml:space="preserve"> ESPECIALIDAD DEL LICITANTE (</w:t>
            </w:r>
            <w:r w:rsidRPr="00CA2210">
              <w:rPr>
                <w:rFonts w:ascii="Arial" w:eastAsia="Calibri" w:hAnsi="Arial" w:cs="Arial"/>
                <w:b/>
                <w:sz w:val="16"/>
                <w:szCs w:val="16"/>
              </w:rPr>
              <w:t>7.5 PUNTOS)</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p>
        </w:tc>
      </w:tr>
      <w:tr w:rsidR="00287B16" w:rsidRPr="00CA2210" w:rsidTr="00287B16">
        <w:trPr>
          <w:trHeight w:val="312"/>
          <w:jc w:val="right"/>
        </w:trPr>
        <w:tc>
          <w:tcPr>
            <w:tcW w:w="8500" w:type="dxa"/>
            <w:gridSpan w:val="6"/>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sidRPr="00CA2210">
              <w:rPr>
                <w:rFonts w:ascii="Arial" w:eastAsia="Calibri" w:hAnsi="Arial" w:cs="Arial"/>
                <w:b/>
                <w:sz w:val="16"/>
                <w:szCs w:val="16"/>
              </w:rPr>
              <w:t>a) EXPERIENCIA (MAYOR TIEMPO DE SUMINISTRO)</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p>
        </w:tc>
      </w:tr>
      <w:tr w:rsidR="00287B16" w:rsidRPr="00CA2210" w:rsidTr="00287B16">
        <w:trPr>
          <w:trHeight w:val="1039"/>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sidRPr="00CA2210">
              <w:rPr>
                <w:rFonts w:ascii="Arial" w:eastAsia="Calibri" w:hAnsi="Arial" w:cs="Arial"/>
                <w:b/>
                <w:sz w:val="16"/>
                <w:szCs w:val="16"/>
              </w:rPr>
              <w:t xml:space="preserve">MAYOR TIEMPO DEL LICITANTE PRESTANDO SERVICIOS DE SIMILARES CARACTERÍSTICAS AL QUE SE LICITA, ACREDITADA EN BASE A LAS COPIAS DE CONTRATOS O DOCUMENTOS PROPORCIONADOS. </w:t>
            </w:r>
            <w:r w:rsidRPr="00CA2210">
              <w:rPr>
                <w:rFonts w:ascii="Arial" w:eastAsia="Calibri" w:hAnsi="Arial" w:cs="Arial"/>
                <w:b/>
                <w:sz w:val="16"/>
                <w:szCs w:val="16"/>
              </w:rPr>
              <w:br/>
              <w:t>AÑOS COMPROBADOS; PARA LA CUANTIFICACIÓN DE LA EXPERIENCIA SE CONSIDERARA LA SUMA DE LOS PERIODOS DE EJECUCIÓN DE LOS CONTRATOS O DOCUMENTOS DE LOS SERVICIOS</w:t>
            </w:r>
            <w:r>
              <w:rPr>
                <w:rFonts w:ascii="Arial" w:eastAsia="Calibri" w:hAnsi="Arial" w:cs="Arial"/>
                <w:b/>
                <w:sz w:val="16"/>
                <w:szCs w:val="16"/>
              </w:rPr>
              <w:t xml:space="preserve"> DE LA MISMA NATURALEZA QUE SE HAYAN PRESTADO</w:t>
            </w:r>
            <w:r w:rsidRPr="00CA2210">
              <w:rPr>
                <w:rFonts w:ascii="Arial" w:eastAsia="Calibri" w:hAnsi="Arial" w:cs="Arial"/>
                <w:b/>
                <w:sz w:val="16"/>
                <w:szCs w:val="16"/>
              </w:rPr>
              <w:t>.</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p>
        </w:tc>
      </w:tr>
      <w:tr w:rsidR="00287B16" w:rsidRPr="00CA2210" w:rsidTr="00287B16">
        <w:trPr>
          <w:trHeight w:val="312"/>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hideMark/>
          </w:tcPr>
          <w:p w:rsidR="00287B16" w:rsidRPr="00CA2210" w:rsidRDefault="00001691" w:rsidP="009D35E1">
            <w:pPr>
              <w:widowControl w:val="0"/>
              <w:ind w:right="-234"/>
              <w:jc w:val="both"/>
              <w:rPr>
                <w:rFonts w:ascii="Arial" w:eastAsia="Calibri" w:hAnsi="Arial" w:cs="Arial"/>
                <w:b/>
                <w:sz w:val="16"/>
                <w:szCs w:val="16"/>
              </w:rPr>
            </w:pPr>
            <w:r>
              <w:rPr>
                <w:rFonts w:ascii="Arial" w:eastAsia="Calibri" w:hAnsi="Arial" w:cs="Arial"/>
                <w:b/>
                <w:sz w:val="16"/>
                <w:szCs w:val="16"/>
              </w:rPr>
              <w:t>DE 3</w:t>
            </w:r>
            <w:r w:rsidR="00287B16" w:rsidRPr="00CA2210">
              <w:rPr>
                <w:rFonts w:ascii="Arial" w:eastAsia="Calibri" w:hAnsi="Arial" w:cs="Arial"/>
                <w:b/>
                <w:sz w:val="16"/>
                <w:szCs w:val="16"/>
              </w:rPr>
              <w:t xml:space="preserve"> AÑOS</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r w:rsidRPr="00CA2210">
              <w:rPr>
                <w:rFonts w:ascii="Arial" w:eastAsia="Calibri" w:hAnsi="Arial" w:cs="Arial"/>
                <w:b/>
                <w:sz w:val="16"/>
                <w:szCs w:val="16"/>
              </w:rPr>
              <w:t>1</w:t>
            </w:r>
          </w:p>
        </w:tc>
      </w:tr>
      <w:tr w:rsidR="00287B16" w:rsidRPr="00CA2210" w:rsidTr="00287B16">
        <w:trPr>
          <w:trHeight w:val="312"/>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hideMark/>
          </w:tcPr>
          <w:p w:rsidR="00287B16" w:rsidRPr="00CA2210" w:rsidRDefault="00001691" w:rsidP="009D35E1">
            <w:pPr>
              <w:widowControl w:val="0"/>
              <w:ind w:right="-234"/>
              <w:jc w:val="both"/>
              <w:rPr>
                <w:rFonts w:ascii="Arial" w:eastAsia="Calibri" w:hAnsi="Arial" w:cs="Arial"/>
                <w:b/>
                <w:sz w:val="16"/>
                <w:szCs w:val="16"/>
              </w:rPr>
            </w:pPr>
            <w:r>
              <w:rPr>
                <w:rFonts w:ascii="Arial" w:eastAsia="Calibri" w:hAnsi="Arial" w:cs="Arial"/>
                <w:b/>
                <w:sz w:val="16"/>
                <w:szCs w:val="16"/>
              </w:rPr>
              <w:t>DE 4</w:t>
            </w:r>
            <w:r w:rsidR="00287B16" w:rsidRPr="00CA2210">
              <w:rPr>
                <w:rFonts w:ascii="Arial" w:eastAsia="Calibri" w:hAnsi="Arial" w:cs="Arial"/>
                <w:b/>
                <w:sz w:val="16"/>
                <w:szCs w:val="16"/>
              </w:rPr>
              <w:t xml:space="preserve"> AÑOS</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r w:rsidRPr="00CA2210">
              <w:rPr>
                <w:rFonts w:ascii="Arial" w:eastAsia="Calibri" w:hAnsi="Arial" w:cs="Arial"/>
                <w:b/>
                <w:sz w:val="16"/>
                <w:szCs w:val="16"/>
              </w:rPr>
              <w:t>2</w:t>
            </w:r>
          </w:p>
        </w:tc>
      </w:tr>
      <w:tr w:rsidR="00287B16" w:rsidRPr="00CA2210" w:rsidTr="00287B16">
        <w:trPr>
          <w:trHeight w:val="312"/>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hideMark/>
          </w:tcPr>
          <w:p w:rsidR="00287B16" w:rsidRPr="00CA2210" w:rsidRDefault="00001691" w:rsidP="009D35E1">
            <w:pPr>
              <w:widowControl w:val="0"/>
              <w:ind w:right="-234"/>
              <w:jc w:val="both"/>
              <w:rPr>
                <w:rFonts w:ascii="Arial" w:eastAsia="Calibri" w:hAnsi="Arial" w:cs="Arial"/>
                <w:b/>
                <w:sz w:val="16"/>
                <w:szCs w:val="16"/>
              </w:rPr>
            </w:pPr>
            <w:r>
              <w:rPr>
                <w:rFonts w:ascii="Arial" w:eastAsia="Calibri" w:hAnsi="Arial" w:cs="Arial"/>
                <w:b/>
                <w:sz w:val="16"/>
                <w:szCs w:val="16"/>
              </w:rPr>
              <w:t>DE 6</w:t>
            </w:r>
            <w:r w:rsidR="00287B16" w:rsidRPr="00CA2210">
              <w:rPr>
                <w:rFonts w:ascii="Arial" w:eastAsia="Calibri" w:hAnsi="Arial" w:cs="Arial"/>
                <w:b/>
                <w:sz w:val="16"/>
                <w:szCs w:val="16"/>
              </w:rPr>
              <w:t xml:space="preserve"> AÑOS EN ADELANTE</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r>
              <w:rPr>
                <w:rFonts w:ascii="Arial" w:eastAsia="Calibri" w:hAnsi="Arial" w:cs="Arial"/>
                <w:b/>
                <w:sz w:val="16"/>
                <w:szCs w:val="16"/>
              </w:rPr>
              <w:t>3</w:t>
            </w:r>
          </w:p>
        </w:tc>
      </w:tr>
      <w:tr w:rsidR="00287B16" w:rsidRPr="00CA2210" w:rsidTr="00287B16">
        <w:trPr>
          <w:trHeight w:val="312"/>
          <w:jc w:val="right"/>
        </w:trPr>
        <w:tc>
          <w:tcPr>
            <w:tcW w:w="8500" w:type="dxa"/>
            <w:gridSpan w:val="6"/>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sidRPr="00CA2210">
              <w:rPr>
                <w:rFonts w:ascii="Arial" w:eastAsia="Calibri" w:hAnsi="Arial" w:cs="Arial"/>
                <w:b/>
                <w:sz w:val="16"/>
                <w:szCs w:val="16"/>
              </w:rPr>
              <w:t>b) ESPECIALIDAD (MAYOR NÚMERO DE CONTRATOS)</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p>
        </w:tc>
      </w:tr>
      <w:tr w:rsidR="00287B16" w:rsidRPr="00CA2210" w:rsidTr="00287B16">
        <w:trPr>
          <w:trHeight w:val="1257"/>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sidRPr="00CA2210">
              <w:rPr>
                <w:rFonts w:ascii="Arial" w:eastAsia="Calibri" w:hAnsi="Arial" w:cs="Arial"/>
                <w:b/>
                <w:sz w:val="16"/>
                <w:szCs w:val="16"/>
              </w:rPr>
              <w:t>MAYOR NÚMERO DE CONTRATOS PRESENTADOS POR EL LICITANTE DE LA MISMA NATURALEZA AL QUE SE LICITA. ACREDITADA EN BASE A LAS COPIAS DE CONTRATOS O PEDIDOS  PROPORCIONADOS.</w:t>
            </w:r>
            <w:r w:rsidRPr="00CA2210">
              <w:rPr>
                <w:rFonts w:ascii="Arial" w:eastAsia="Calibri" w:hAnsi="Arial" w:cs="Arial"/>
                <w:b/>
                <w:sz w:val="16"/>
                <w:szCs w:val="16"/>
              </w:rPr>
              <w:br/>
              <w:t>NO. DE CONTRATOS PRESENTADOS; PARA LA ACREDITACIÓN DE LA ESPECIALIDAD SE CONSIDERARAN AQUELLOS CONTRATOS MEMBRETADOS Y DEBIDAMENTE FIRMADOS ASÍ COMO QUE REPRESENTEN CUANDO MENOS EL 40% DEL MONTO DE SU PROPUESTA ECONÓMICA</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p>
        </w:tc>
      </w:tr>
      <w:tr w:rsidR="00287B16" w:rsidRPr="00CA2210" w:rsidTr="00287B16">
        <w:trPr>
          <w:trHeight w:val="312"/>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hideMark/>
          </w:tcPr>
          <w:p w:rsidR="00287B16" w:rsidRPr="00CA2210" w:rsidRDefault="00001691" w:rsidP="009D35E1">
            <w:pPr>
              <w:widowControl w:val="0"/>
              <w:ind w:right="-234"/>
              <w:jc w:val="both"/>
              <w:rPr>
                <w:rFonts w:ascii="Arial" w:eastAsia="Calibri" w:hAnsi="Arial" w:cs="Arial"/>
                <w:b/>
                <w:sz w:val="16"/>
                <w:szCs w:val="16"/>
              </w:rPr>
            </w:pPr>
            <w:r>
              <w:rPr>
                <w:rFonts w:ascii="Arial" w:eastAsia="Calibri" w:hAnsi="Arial" w:cs="Arial"/>
                <w:b/>
                <w:sz w:val="16"/>
                <w:szCs w:val="16"/>
              </w:rPr>
              <w:t>2</w:t>
            </w:r>
            <w:r w:rsidR="00287B16" w:rsidRPr="00CA2210">
              <w:rPr>
                <w:rFonts w:ascii="Arial" w:eastAsia="Calibri" w:hAnsi="Arial" w:cs="Arial"/>
                <w:b/>
                <w:sz w:val="16"/>
                <w:szCs w:val="16"/>
              </w:rPr>
              <w:t xml:space="preserve"> CONTRATO</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r w:rsidRPr="00CA2210">
              <w:rPr>
                <w:rFonts w:ascii="Arial" w:eastAsia="Calibri" w:hAnsi="Arial" w:cs="Arial"/>
                <w:b/>
                <w:sz w:val="16"/>
                <w:szCs w:val="16"/>
              </w:rPr>
              <w:t>1</w:t>
            </w:r>
          </w:p>
        </w:tc>
      </w:tr>
      <w:tr w:rsidR="00287B16" w:rsidRPr="00CA2210" w:rsidTr="00287B16">
        <w:trPr>
          <w:trHeight w:val="312"/>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hideMark/>
          </w:tcPr>
          <w:p w:rsidR="00287B16" w:rsidRPr="00CA2210" w:rsidRDefault="00001691" w:rsidP="009D35E1">
            <w:pPr>
              <w:widowControl w:val="0"/>
              <w:ind w:right="-234"/>
              <w:jc w:val="both"/>
              <w:rPr>
                <w:rFonts w:ascii="Arial" w:eastAsia="Calibri" w:hAnsi="Arial" w:cs="Arial"/>
                <w:b/>
                <w:sz w:val="16"/>
                <w:szCs w:val="16"/>
              </w:rPr>
            </w:pPr>
            <w:r>
              <w:rPr>
                <w:rFonts w:ascii="Arial" w:eastAsia="Calibri" w:hAnsi="Arial" w:cs="Arial"/>
                <w:b/>
                <w:sz w:val="16"/>
                <w:szCs w:val="16"/>
              </w:rPr>
              <w:t>3</w:t>
            </w:r>
            <w:r w:rsidR="00287B16" w:rsidRPr="00CA2210">
              <w:rPr>
                <w:rFonts w:ascii="Arial" w:eastAsia="Calibri" w:hAnsi="Arial" w:cs="Arial"/>
                <w:b/>
                <w:sz w:val="16"/>
                <w:szCs w:val="16"/>
              </w:rPr>
              <w:t xml:space="preserve"> CONTRATOS</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r w:rsidRPr="00CA2210">
              <w:rPr>
                <w:rFonts w:ascii="Arial" w:eastAsia="Calibri" w:hAnsi="Arial" w:cs="Arial"/>
                <w:b/>
                <w:sz w:val="16"/>
                <w:szCs w:val="16"/>
              </w:rPr>
              <w:t>2</w:t>
            </w:r>
          </w:p>
        </w:tc>
      </w:tr>
      <w:tr w:rsidR="00287B16" w:rsidRPr="00CA2210" w:rsidTr="00287B16">
        <w:trPr>
          <w:trHeight w:val="312"/>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hideMark/>
          </w:tcPr>
          <w:p w:rsidR="00287B16" w:rsidRPr="00CA2210" w:rsidRDefault="00001691" w:rsidP="009D35E1">
            <w:pPr>
              <w:widowControl w:val="0"/>
              <w:ind w:right="-234"/>
              <w:jc w:val="both"/>
              <w:rPr>
                <w:rFonts w:ascii="Arial" w:eastAsia="Calibri" w:hAnsi="Arial" w:cs="Arial"/>
                <w:b/>
                <w:sz w:val="16"/>
                <w:szCs w:val="16"/>
              </w:rPr>
            </w:pPr>
            <w:r>
              <w:rPr>
                <w:rFonts w:ascii="Arial" w:eastAsia="Calibri" w:hAnsi="Arial" w:cs="Arial"/>
                <w:b/>
                <w:sz w:val="16"/>
                <w:szCs w:val="16"/>
              </w:rPr>
              <w:t>5</w:t>
            </w:r>
            <w:r w:rsidR="00287B16" w:rsidRPr="00CA2210">
              <w:rPr>
                <w:rFonts w:ascii="Arial" w:eastAsia="Calibri" w:hAnsi="Arial" w:cs="Arial"/>
                <w:b/>
                <w:sz w:val="16"/>
                <w:szCs w:val="16"/>
              </w:rPr>
              <w:t xml:space="preserve"> CONTRATOS EN ADELANTE</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r w:rsidRPr="00CA2210">
              <w:rPr>
                <w:rFonts w:ascii="Arial" w:eastAsia="Calibri" w:hAnsi="Arial" w:cs="Arial"/>
                <w:b/>
                <w:sz w:val="16"/>
                <w:szCs w:val="16"/>
              </w:rPr>
              <w:t>3</w:t>
            </w:r>
          </w:p>
        </w:tc>
      </w:tr>
      <w:tr w:rsidR="00287B16" w:rsidRPr="00CA2210" w:rsidTr="00287B16">
        <w:trPr>
          <w:trHeight w:val="204"/>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7405" w:type="dxa"/>
            <w:gridSpan w:val="4"/>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763"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p>
        </w:tc>
      </w:tr>
      <w:tr w:rsidR="00287B16" w:rsidRPr="00CA2210" w:rsidTr="00287B16">
        <w:trPr>
          <w:trHeight w:val="360"/>
          <w:jc w:val="right"/>
        </w:trPr>
        <w:tc>
          <w:tcPr>
            <w:tcW w:w="8500" w:type="dxa"/>
            <w:gridSpan w:val="6"/>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sidRPr="00CA2210">
              <w:rPr>
                <w:rFonts w:ascii="Arial" w:eastAsia="Calibri" w:hAnsi="Arial" w:cs="Arial"/>
                <w:b/>
                <w:sz w:val="16"/>
                <w:szCs w:val="16"/>
              </w:rPr>
              <w:t>iv. CU</w:t>
            </w:r>
            <w:r>
              <w:rPr>
                <w:rFonts w:ascii="Arial" w:eastAsia="Calibri" w:hAnsi="Arial" w:cs="Arial"/>
                <w:b/>
                <w:sz w:val="16"/>
                <w:szCs w:val="16"/>
              </w:rPr>
              <w:t>MPLIMIENTO DE CONTRATOS (10</w:t>
            </w:r>
            <w:r w:rsidRPr="00CA2210">
              <w:rPr>
                <w:rFonts w:ascii="Arial" w:eastAsia="Calibri" w:hAnsi="Arial" w:cs="Arial"/>
                <w:b/>
                <w:sz w:val="16"/>
                <w:szCs w:val="16"/>
              </w:rPr>
              <w:t xml:space="preserve"> PUNTOS)</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p>
        </w:tc>
      </w:tr>
      <w:tr w:rsidR="00287B16" w:rsidRPr="00CA2210" w:rsidTr="00287B16">
        <w:trPr>
          <w:trHeight w:val="1269"/>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sidRPr="00CA2210">
              <w:rPr>
                <w:rFonts w:ascii="Arial" w:eastAsia="Calibri" w:hAnsi="Arial" w:cs="Arial"/>
                <w:b/>
                <w:sz w:val="16"/>
                <w:szCs w:val="16"/>
              </w:rPr>
              <w:t>NO. DE CONTRATOS ACREDITADOS QUE CUMPLIERON SATISFACTORIAMENTE; PARA LA ACREDITACIÓN</w:t>
            </w:r>
            <w:r>
              <w:rPr>
                <w:rFonts w:ascii="Arial" w:eastAsia="Calibri" w:hAnsi="Arial" w:cs="Arial"/>
                <w:b/>
                <w:sz w:val="16"/>
                <w:szCs w:val="16"/>
              </w:rPr>
              <w:t xml:space="preserve"> DEL CUMPLIMIENTO SE CONSIDERARÁ</w:t>
            </w:r>
            <w:r w:rsidRPr="00CA2210">
              <w:rPr>
                <w:rFonts w:ascii="Arial" w:eastAsia="Calibri" w:hAnsi="Arial" w:cs="Arial"/>
                <w:b/>
                <w:sz w:val="16"/>
                <w:szCs w:val="16"/>
              </w:rPr>
              <w:t>N AQUELLOS CONTRATOS EN LOS QUE CONSTE LA CANCELACIÓN DE LA GARANTÍA DE CUMPLIMIENTO O CUENTE CON ACTAS D</w:t>
            </w:r>
            <w:r>
              <w:rPr>
                <w:rFonts w:ascii="Arial" w:eastAsia="Calibri" w:hAnsi="Arial" w:cs="Arial"/>
                <w:b/>
                <w:sz w:val="16"/>
                <w:szCs w:val="16"/>
              </w:rPr>
              <w:t>E ENTREGA RECEPCIÓN O FINIQUITO,</w:t>
            </w:r>
            <w:r w:rsidRPr="00CA2210">
              <w:rPr>
                <w:rFonts w:ascii="Arial" w:eastAsia="Calibri" w:hAnsi="Arial" w:cs="Arial"/>
                <w:b/>
                <w:sz w:val="16"/>
                <w:szCs w:val="16"/>
              </w:rPr>
              <w:t xml:space="preserve"> MEMBRETADOS Y DEBIDAMENTE FIRMADOS POR EL ÁREA USUARIA Y/O CONTRATANTE. ASÍ COMO QUE REPRESENTEN DI</w:t>
            </w:r>
            <w:r w:rsidR="00001691">
              <w:rPr>
                <w:rFonts w:ascii="Arial" w:eastAsia="Calibri" w:hAnsi="Arial" w:cs="Arial"/>
                <w:b/>
                <w:sz w:val="16"/>
                <w:szCs w:val="16"/>
              </w:rPr>
              <w:t>CHOS CONTRATOS CUANDO MENOS EL 3</w:t>
            </w:r>
            <w:r w:rsidRPr="00CA2210">
              <w:rPr>
                <w:rFonts w:ascii="Arial" w:eastAsia="Calibri" w:hAnsi="Arial" w:cs="Arial"/>
                <w:b/>
                <w:sz w:val="16"/>
                <w:szCs w:val="16"/>
              </w:rPr>
              <w:t xml:space="preserve">0% DEL </w:t>
            </w:r>
            <w:r w:rsidR="00001691" w:rsidRPr="00001691">
              <w:rPr>
                <w:rFonts w:ascii="Arial" w:eastAsia="Calibri" w:hAnsi="Arial" w:cs="Arial"/>
                <w:b/>
                <w:sz w:val="16"/>
                <w:szCs w:val="16"/>
              </w:rPr>
              <w:t>PRESUPUESTO MÁXIMO ASIGNADO AL CONTRATO QUE SE ADJUDIQUE COMO RESULTADO DE ESTA LICITACIÓN</w:t>
            </w:r>
            <w:r w:rsidRPr="00CA2210">
              <w:rPr>
                <w:rFonts w:ascii="Arial" w:eastAsia="Calibri" w:hAnsi="Arial" w:cs="Arial"/>
                <w:b/>
                <w:sz w:val="16"/>
                <w:szCs w:val="16"/>
              </w:rPr>
              <w:t>.</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p>
        </w:tc>
      </w:tr>
      <w:tr w:rsidR="00287B16" w:rsidRPr="00CA2210" w:rsidTr="00287B16">
        <w:trPr>
          <w:trHeight w:val="360"/>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sidRPr="00CA2210">
              <w:rPr>
                <w:rFonts w:ascii="Arial" w:eastAsia="Calibri" w:hAnsi="Arial" w:cs="Arial"/>
                <w:b/>
                <w:sz w:val="16"/>
                <w:szCs w:val="16"/>
              </w:rPr>
              <w:t>1 CONTRATO</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r>
              <w:rPr>
                <w:rFonts w:ascii="Arial" w:eastAsia="Calibri" w:hAnsi="Arial" w:cs="Arial"/>
                <w:b/>
                <w:sz w:val="16"/>
                <w:szCs w:val="16"/>
              </w:rPr>
              <w:t>3</w:t>
            </w:r>
          </w:p>
        </w:tc>
      </w:tr>
      <w:tr w:rsidR="00287B16" w:rsidRPr="00CA2210" w:rsidTr="00287B16">
        <w:trPr>
          <w:trHeight w:val="360"/>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sidRPr="00CA2210">
              <w:rPr>
                <w:rFonts w:ascii="Arial" w:eastAsia="Calibri" w:hAnsi="Arial" w:cs="Arial"/>
                <w:b/>
                <w:sz w:val="16"/>
                <w:szCs w:val="16"/>
              </w:rPr>
              <w:t>2 CONTRATOS</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r>
              <w:rPr>
                <w:rFonts w:ascii="Arial" w:eastAsia="Calibri" w:hAnsi="Arial" w:cs="Arial"/>
                <w:b/>
                <w:sz w:val="16"/>
                <w:szCs w:val="16"/>
              </w:rPr>
              <w:t>5</w:t>
            </w:r>
          </w:p>
        </w:tc>
      </w:tr>
      <w:tr w:rsidR="00287B16" w:rsidRPr="00CA2210" w:rsidTr="00287B16">
        <w:trPr>
          <w:trHeight w:val="360"/>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8168" w:type="dxa"/>
            <w:gridSpan w:val="5"/>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r w:rsidRPr="00CA2210">
              <w:rPr>
                <w:rFonts w:ascii="Arial" w:eastAsia="Calibri" w:hAnsi="Arial" w:cs="Arial"/>
                <w:b/>
                <w:sz w:val="16"/>
                <w:szCs w:val="16"/>
              </w:rPr>
              <w:t>4 CONTRATOS EN ADELANTE</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sz w:val="16"/>
                <w:szCs w:val="16"/>
              </w:rPr>
            </w:pPr>
            <w:r>
              <w:rPr>
                <w:rFonts w:ascii="Arial" w:eastAsia="Calibri" w:hAnsi="Arial" w:cs="Arial"/>
                <w:b/>
                <w:sz w:val="16"/>
                <w:szCs w:val="16"/>
              </w:rPr>
              <w:t>10</w:t>
            </w:r>
          </w:p>
        </w:tc>
      </w:tr>
      <w:tr w:rsidR="00287B16" w:rsidRPr="00CA2210" w:rsidTr="00287B16">
        <w:trPr>
          <w:trHeight w:val="360"/>
          <w:jc w:val="right"/>
        </w:trPr>
        <w:tc>
          <w:tcPr>
            <w:tcW w:w="8500" w:type="dxa"/>
            <w:gridSpan w:val="6"/>
            <w:tcMar>
              <w:top w:w="57" w:type="dxa"/>
              <w:left w:w="57" w:type="dxa"/>
              <w:bottom w:w="57" w:type="dxa"/>
              <w:right w:w="284" w:type="dxa"/>
            </w:tcMar>
            <w:vAlign w:val="center"/>
          </w:tcPr>
          <w:p w:rsidR="00287B16" w:rsidRPr="00CA2210" w:rsidRDefault="00287B16" w:rsidP="009D35E1">
            <w:pPr>
              <w:widowControl w:val="0"/>
              <w:ind w:right="-234"/>
              <w:jc w:val="both"/>
              <w:rPr>
                <w:rFonts w:ascii="Arial" w:eastAsia="Calibri" w:hAnsi="Arial" w:cs="Arial"/>
                <w:b/>
                <w:bCs/>
                <w:sz w:val="16"/>
                <w:szCs w:val="16"/>
              </w:rPr>
            </w:pPr>
            <w:r w:rsidRPr="00CA2210">
              <w:rPr>
                <w:rFonts w:ascii="Arial" w:eastAsia="Calibri" w:hAnsi="Arial" w:cs="Arial"/>
                <w:b/>
                <w:bCs/>
                <w:sz w:val="16"/>
                <w:szCs w:val="16"/>
              </w:rPr>
              <w:t>PUNTUACIÓN PROPUESTA TÉCNICA</w:t>
            </w:r>
          </w:p>
        </w:tc>
        <w:tc>
          <w:tcPr>
            <w:tcW w:w="832" w:type="dxa"/>
            <w:tcMar>
              <w:top w:w="57" w:type="dxa"/>
              <w:left w:w="57" w:type="dxa"/>
              <w:bottom w:w="57" w:type="dxa"/>
              <w:right w:w="284" w:type="dxa"/>
            </w:tcMar>
            <w:vAlign w:val="center"/>
          </w:tcPr>
          <w:p w:rsidR="00287B16" w:rsidRPr="00CA2210" w:rsidRDefault="00287B16" w:rsidP="00FE16E6">
            <w:pPr>
              <w:widowControl w:val="0"/>
              <w:ind w:right="-234"/>
              <w:jc w:val="center"/>
              <w:rPr>
                <w:rFonts w:ascii="Arial" w:eastAsia="Calibri" w:hAnsi="Arial" w:cs="Arial"/>
                <w:b/>
                <w:bCs/>
                <w:sz w:val="16"/>
                <w:szCs w:val="16"/>
              </w:rPr>
            </w:pPr>
          </w:p>
        </w:tc>
      </w:tr>
      <w:tr w:rsidR="00287B16" w:rsidRPr="00CA2210" w:rsidTr="00287B16">
        <w:trPr>
          <w:trHeight w:val="360"/>
          <w:jc w:val="right"/>
        </w:trPr>
        <w:tc>
          <w:tcPr>
            <w:tcW w:w="8500" w:type="dxa"/>
            <w:gridSpan w:val="6"/>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bCs/>
                <w:sz w:val="16"/>
                <w:szCs w:val="16"/>
              </w:rPr>
            </w:pPr>
            <w:r w:rsidRPr="00CA2210">
              <w:rPr>
                <w:rFonts w:ascii="Arial" w:eastAsia="Calibri" w:hAnsi="Arial" w:cs="Arial"/>
                <w:b/>
                <w:bCs/>
                <w:sz w:val="16"/>
                <w:szCs w:val="16"/>
              </w:rPr>
              <w:t>PROPUESTA ECONÓMICA (MAX 50 PUNTOS)</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bCs/>
                <w:sz w:val="16"/>
                <w:szCs w:val="16"/>
              </w:rPr>
            </w:pPr>
          </w:p>
        </w:tc>
      </w:tr>
      <w:tr w:rsidR="00287B16" w:rsidRPr="00CA2210" w:rsidTr="00287B16">
        <w:trPr>
          <w:trHeight w:val="360"/>
          <w:jc w:val="right"/>
        </w:trPr>
        <w:tc>
          <w:tcPr>
            <w:tcW w:w="332"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7060" w:type="dxa"/>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sz w:val="16"/>
                <w:szCs w:val="16"/>
              </w:rPr>
            </w:pPr>
          </w:p>
        </w:tc>
        <w:tc>
          <w:tcPr>
            <w:tcW w:w="1108" w:type="dxa"/>
            <w:gridSpan w:val="4"/>
            <w:tcMar>
              <w:top w:w="57" w:type="dxa"/>
              <w:left w:w="57" w:type="dxa"/>
              <w:bottom w:w="57" w:type="dxa"/>
              <w:right w:w="284" w:type="dxa"/>
            </w:tcMar>
            <w:vAlign w:val="center"/>
            <w:hideMark/>
          </w:tcPr>
          <w:p w:rsidR="00287B16" w:rsidRPr="00CA2210" w:rsidRDefault="00287B16" w:rsidP="009D35E1">
            <w:pPr>
              <w:widowControl w:val="0"/>
              <w:ind w:right="-234"/>
              <w:jc w:val="both"/>
              <w:rPr>
                <w:rFonts w:ascii="Arial" w:eastAsia="Calibri" w:hAnsi="Arial" w:cs="Arial"/>
                <w:b/>
                <w:bCs/>
                <w:sz w:val="16"/>
                <w:szCs w:val="16"/>
              </w:rPr>
            </w:pPr>
            <w:r w:rsidRPr="00CA2210">
              <w:rPr>
                <w:rFonts w:ascii="Arial" w:eastAsia="Calibri" w:hAnsi="Arial" w:cs="Arial"/>
                <w:b/>
                <w:bCs/>
                <w:sz w:val="16"/>
                <w:szCs w:val="16"/>
              </w:rPr>
              <w:t>TOTAL</w:t>
            </w:r>
          </w:p>
        </w:tc>
        <w:tc>
          <w:tcPr>
            <w:tcW w:w="832" w:type="dxa"/>
            <w:tcMar>
              <w:top w:w="57" w:type="dxa"/>
              <w:left w:w="57" w:type="dxa"/>
              <w:bottom w:w="57" w:type="dxa"/>
              <w:right w:w="284" w:type="dxa"/>
            </w:tcMar>
            <w:vAlign w:val="center"/>
            <w:hideMark/>
          </w:tcPr>
          <w:p w:rsidR="00287B16" w:rsidRPr="00CA2210" w:rsidRDefault="00287B16" w:rsidP="00FE16E6">
            <w:pPr>
              <w:widowControl w:val="0"/>
              <w:ind w:right="-234"/>
              <w:jc w:val="center"/>
              <w:rPr>
                <w:rFonts w:ascii="Arial" w:eastAsia="Calibri" w:hAnsi="Arial" w:cs="Arial"/>
                <w:b/>
                <w:bCs/>
                <w:sz w:val="16"/>
                <w:szCs w:val="16"/>
              </w:rPr>
            </w:pPr>
          </w:p>
        </w:tc>
      </w:tr>
    </w:tbl>
    <w:p w:rsidR="0003419C" w:rsidRDefault="0003419C" w:rsidP="0003419C">
      <w:pPr>
        <w:spacing w:after="240"/>
        <w:ind w:left="992"/>
        <w:jc w:val="both"/>
        <w:rPr>
          <w:rFonts w:ascii="Arial" w:hAnsi="Arial" w:cs="Arial"/>
        </w:rPr>
      </w:pPr>
    </w:p>
    <w:p w:rsidR="007D1D54" w:rsidRDefault="007D1D54" w:rsidP="007D1D54">
      <w:pPr>
        <w:tabs>
          <w:tab w:val="left" w:pos="709"/>
          <w:tab w:val="left" w:pos="993"/>
          <w:tab w:val="left" w:pos="1418"/>
        </w:tabs>
        <w:suppressAutoHyphens/>
        <w:spacing w:after="120"/>
        <w:ind w:left="1134" w:hanging="708"/>
        <w:jc w:val="both"/>
        <w:rPr>
          <w:rFonts w:ascii="Arial" w:hAnsi="Arial" w:cs="Arial"/>
          <w:b/>
        </w:rPr>
      </w:pPr>
      <w:r w:rsidRPr="000577AF">
        <w:rPr>
          <w:rFonts w:ascii="Arial" w:hAnsi="Arial" w:cs="Arial"/>
          <w:b/>
        </w:rPr>
        <w:t>V.2</w:t>
      </w:r>
      <w:r w:rsidRPr="000577AF">
        <w:rPr>
          <w:rFonts w:ascii="Arial" w:hAnsi="Arial" w:cs="Arial"/>
          <w:b/>
        </w:rPr>
        <w:tab/>
        <w:t>Evaluación de la proposición económica.</w:t>
      </w:r>
    </w:p>
    <w:p w:rsidR="004E1F64" w:rsidRPr="004E1F64" w:rsidRDefault="004E1F64" w:rsidP="004E1F64">
      <w:pPr>
        <w:spacing w:after="120"/>
        <w:ind w:left="992"/>
        <w:jc w:val="both"/>
        <w:rPr>
          <w:rFonts w:ascii="Arial" w:hAnsi="Arial" w:cs="Arial"/>
        </w:rPr>
      </w:pPr>
      <w:r w:rsidRPr="004E1F64">
        <w:rPr>
          <w:rFonts w:ascii="Arial" w:hAnsi="Arial" w:cs="Arial"/>
        </w:rPr>
        <w:t xml:space="preserve">Sólo se procederá a realizar la evaluación de las propuestas económicas, de aquéllas proposiciones cuya propuesta técnica </w:t>
      </w:r>
      <w:r>
        <w:rPr>
          <w:rFonts w:ascii="Arial" w:hAnsi="Arial" w:cs="Arial"/>
        </w:rPr>
        <w:t xml:space="preserve">haya </w:t>
      </w:r>
      <w:r w:rsidRPr="004E1F64">
        <w:rPr>
          <w:rFonts w:ascii="Arial" w:hAnsi="Arial" w:cs="Arial"/>
        </w:rPr>
        <w:t>result</w:t>
      </w:r>
      <w:r>
        <w:rPr>
          <w:rFonts w:ascii="Arial" w:hAnsi="Arial" w:cs="Arial"/>
        </w:rPr>
        <w:t>ado</w:t>
      </w:r>
      <w:r w:rsidRPr="004E1F64">
        <w:rPr>
          <w:rFonts w:ascii="Arial" w:hAnsi="Arial" w:cs="Arial"/>
        </w:rPr>
        <w:t xml:space="preserve"> solvente por haber obtenido la puntuación o unidades porcentuales iguales o superiores </w:t>
      </w:r>
      <w:r w:rsidRPr="008A112C">
        <w:rPr>
          <w:rFonts w:ascii="Arial" w:hAnsi="Arial" w:cs="Arial"/>
          <w:highlight w:val="yellow"/>
        </w:rPr>
        <w:t>al mínimo de</w:t>
      </w:r>
      <w:r w:rsidR="0078005E" w:rsidRPr="008A112C">
        <w:rPr>
          <w:rFonts w:ascii="Arial" w:hAnsi="Arial" w:cs="Arial"/>
          <w:highlight w:val="yellow"/>
        </w:rPr>
        <w:t xml:space="preserve"> 37.5</w:t>
      </w:r>
      <w:r w:rsidRPr="008A112C">
        <w:rPr>
          <w:rFonts w:ascii="Arial" w:hAnsi="Arial" w:cs="Arial"/>
          <w:highlight w:val="yellow"/>
        </w:rPr>
        <w:t xml:space="preserve"> puntos establecidos en la presente convocatoria</w:t>
      </w:r>
      <w:r w:rsidRPr="004E1F64">
        <w:rPr>
          <w:rFonts w:ascii="Arial" w:hAnsi="Arial" w:cs="Arial"/>
        </w:rPr>
        <w:t>.</w:t>
      </w:r>
    </w:p>
    <w:p w:rsidR="001C4836" w:rsidRPr="004E1F64" w:rsidRDefault="001C4836" w:rsidP="004E1F64">
      <w:pPr>
        <w:pStyle w:val="Texto"/>
        <w:spacing w:after="120" w:line="240" w:lineRule="auto"/>
        <w:ind w:left="992" w:firstLine="0"/>
        <w:rPr>
          <w:sz w:val="20"/>
        </w:rPr>
      </w:pPr>
      <w:r w:rsidRPr="004E1F64">
        <w:rPr>
          <w:sz w:val="20"/>
        </w:rPr>
        <w:t xml:space="preserve">El total de puntuación o unidades porcentuales de la propuesta económica, deberá tener un </w:t>
      </w:r>
      <w:r w:rsidRPr="008A112C">
        <w:rPr>
          <w:sz w:val="20"/>
          <w:highlight w:val="yellow"/>
        </w:rPr>
        <w:t xml:space="preserve">valor numérico máximo de </w:t>
      </w:r>
      <w:r w:rsidR="0078005E" w:rsidRPr="008A112C">
        <w:rPr>
          <w:sz w:val="20"/>
          <w:highlight w:val="yellow"/>
        </w:rPr>
        <w:t>5</w:t>
      </w:r>
      <w:r w:rsidRPr="008A112C">
        <w:rPr>
          <w:sz w:val="20"/>
          <w:highlight w:val="yellow"/>
        </w:rPr>
        <w:t>0 puntos</w:t>
      </w:r>
      <w:r w:rsidRPr="004E1F64">
        <w:rPr>
          <w:sz w:val="20"/>
        </w:rPr>
        <w:t>, por lo que a la propuesta económica que resulte ser la más baja de las técnicamente aceptadas, deberá asignársele la puntuación o unidades porcentuales máxima.</w:t>
      </w:r>
    </w:p>
    <w:p w:rsidR="001C4836" w:rsidRPr="004E1F64" w:rsidRDefault="001C4836" w:rsidP="004E1F64">
      <w:pPr>
        <w:pStyle w:val="Texto"/>
        <w:spacing w:after="120" w:line="240" w:lineRule="auto"/>
        <w:ind w:left="992" w:firstLine="0"/>
        <w:rPr>
          <w:sz w:val="20"/>
        </w:rPr>
      </w:pPr>
      <w:r w:rsidRPr="004E1F64">
        <w:rPr>
          <w:sz w:val="20"/>
        </w:rPr>
        <w:t xml:space="preserve">Para determinar la puntuación o unidades porcentuales que correspondan a la propuesta económica de cada </w:t>
      </w:r>
      <w:r w:rsidR="004E1F64">
        <w:rPr>
          <w:sz w:val="20"/>
        </w:rPr>
        <w:t>licit</w:t>
      </w:r>
      <w:r w:rsidRPr="004E1F64">
        <w:rPr>
          <w:sz w:val="20"/>
        </w:rPr>
        <w:t xml:space="preserve">ante, </w:t>
      </w:r>
      <w:r w:rsidR="004E1F64">
        <w:rPr>
          <w:sz w:val="20"/>
        </w:rPr>
        <w:t>“IEPSA”</w:t>
      </w:r>
      <w:r w:rsidRPr="004E1F64">
        <w:rPr>
          <w:sz w:val="20"/>
        </w:rPr>
        <w:t xml:space="preserve"> aplicará la siguiente fórmula:</w:t>
      </w:r>
    </w:p>
    <w:p w:rsidR="001C4836" w:rsidRPr="004E1F64" w:rsidRDefault="001C4836" w:rsidP="004E1F64">
      <w:pPr>
        <w:pStyle w:val="Texto"/>
        <w:spacing w:after="120" w:line="240" w:lineRule="auto"/>
        <w:ind w:left="993" w:firstLine="0"/>
        <w:jc w:val="left"/>
        <w:rPr>
          <w:sz w:val="20"/>
        </w:rPr>
      </w:pPr>
      <w:proofErr w:type="spellStart"/>
      <w:r w:rsidRPr="004E1F64">
        <w:rPr>
          <w:sz w:val="20"/>
          <w:lang w:val="pt-BR"/>
        </w:rPr>
        <w:t>PPE</w:t>
      </w:r>
      <w:proofErr w:type="spellEnd"/>
      <w:r w:rsidRPr="004E1F64">
        <w:rPr>
          <w:sz w:val="20"/>
          <w:lang w:val="pt-BR"/>
        </w:rPr>
        <w:t xml:space="preserve"> = </w:t>
      </w:r>
      <w:proofErr w:type="spellStart"/>
      <w:r w:rsidRPr="004E1F64">
        <w:rPr>
          <w:sz w:val="20"/>
          <w:lang w:val="pt-BR"/>
        </w:rPr>
        <w:t>MPemb</w:t>
      </w:r>
      <w:proofErr w:type="spellEnd"/>
      <w:r w:rsidRPr="004E1F64">
        <w:rPr>
          <w:sz w:val="20"/>
        </w:rPr>
        <w:t xml:space="preserve"> x </w:t>
      </w:r>
      <w:r w:rsidR="0078005E">
        <w:rPr>
          <w:sz w:val="20"/>
          <w:lang w:val="pt-BR"/>
        </w:rPr>
        <w:t>5</w:t>
      </w:r>
      <w:r w:rsidRPr="004E1F64">
        <w:rPr>
          <w:sz w:val="20"/>
          <w:lang w:val="pt-BR"/>
        </w:rPr>
        <w:t>0</w:t>
      </w:r>
      <w:r w:rsidRPr="004E1F64">
        <w:rPr>
          <w:sz w:val="20"/>
        </w:rPr>
        <w:t xml:space="preserve"> / </w:t>
      </w:r>
      <w:proofErr w:type="spellStart"/>
      <w:r w:rsidRPr="004E1F64">
        <w:rPr>
          <w:sz w:val="20"/>
        </w:rPr>
        <w:t>MP</w:t>
      </w:r>
      <w:r w:rsidRPr="004E1F64">
        <w:rPr>
          <w:i/>
          <w:sz w:val="20"/>
        </w:rPr>
        <w:t>i</w:t>
      </w:r>
      <w:proofErr w:type="spellEnd"/>
      <w:r w:rsidRPr="004E1F64">
        <w:rPr>
          <w:sz w:val="20"/>
        </w:rPr>
        <w:t>.</w:t>
      </w:r>
    </w:p>
    <w:p w:rsidR="001C4836" w:rsidRPr="004E1F64" w:rsidRDefault="001C4836" w:rsidP="004E1F64">
      <w:pPr>
        <w:pStyle w:val="Texto"/>
        <w:spacing w:after="120" w:line="240" w:lineRule="auto"/>
        <w:ind w:left="993" w:firstLine="0"/>
        <w:rPr>
          <w:sz w:val="20"/>
        </w:rPr>
      </w:pPr>
      <w:r w:rsidRPr="004E1F64">
        <w:rPr>
          <w:sz w:val="20"/>
        </w:rPr>
        <w:lastRenderedPageBreak/>
        <w:t>PPE = Puntuación o unidades porcentuales que corresponden a la Propuesta Económica;</w:t>
      </w:r>
    </w:p>
    <w:p w:rsidR="001C4836" w:rsidRPr="004E1F64" w:rsidRDefault="001C4836" w:rsidP="004E1F64">
      <w:pPr>
        <w:pStyle w:val="Texto"/>
        <w:spacing w:after="120" w:line="240" w:lineRule="auto"/>
        <w:ind w:left="993" w:firstLine="0"/>
        <w:rPr>
          <w:sz w:val="20"/>
        </w:rPr>
      </w:pPr>
      <w:proofErr w:type="spellStart"/>
      <w:r w:rsidRPr="004E1F64">
        <w:rPr>
          <w:sz w:val="20"/>
        </w:rPr>
        <w:t>MPemb</w:t>
      </w:r>
      <w:proofErr w:type="spellEnd"/>
      <w:r w:rsidRPr="004E1F64">
        <w:rPr>
          <w:sz w:val="20"/>
        </w:rPr>
        <w:t xml:space="preserve"> = Monto de la Propuesta económica más baja, y</w:t>
      </w:r>
    </w:p>
    <w:p w:rsidR="001C4836" w:rsidRPr="004E1F64" w:rsidRDefault="001C4836" w:rsidP="004E1F64">
      <w:pPr>
        <w:pStyle w:val="Texto"/>
        <w:spacing w:after="240" w:line="240" w:lineRule="auto"/>
        <w:ind w:left="992" w:firstLine="0"/>
        <w:rPr>
          <w:sz w:val="20"/>
        </w:rPr>
      </w:pPr>
      <w:proofErr w:type="spellStart"/>
      <w:r w:rsidRPr="004E1F64">
        <w:rPr>
          <w:sz w:val="20"/>
        </w:rPr>
        <w:t>MP</w:t>
      </w:r>
      <w:r w:rsidRPr="004E1F64">
        <w:rPr>
          <w:i/>
          <w:sz w:val="20"/>
        </w:rPr>
        <w:t>i</w:t>
      </w:r>
      <w:proofErr w:type="spellEnd"/>
      <w:r w:rsidRPr="004E1F64">
        <w:rPr>
          <w:sz w:val="20"/>
        </w:rPr>
        <w:t xml:space="preserve"> = Monto de la i-</w:t>
      </w:r>
      <w:proofErr w:type="spellStart"/>
      <w:r w:rsidRPr="004E1F64">
        <w:rPr>
          <w:sz w:val="20"/>
        </w:rPr>
        <w:t>ésima</w:t>
      </w:r>
      <w:proofErr w:type="spellEnd"/>
      <w:r w:rsidRPr="004E1F64">
        <w:rPr>
          <w:sz w:val="20"/>
        </w:rPr>
        <w:t xml:space="preserve"> Propuesta económica;</w:t>
      </w:r>
    </w:p>
    <w:p w:rsidR="001C4836" w:rsidRPr="004E1F64" w:rsidRDefault="001C4836" w:rsidP="004E1F64">
      <w:pPr>
        <w:pStyle w:val="Texto"/>
        <w:spacing w:after="120" w:line="240" w:lineRule="auto"/>
        <w:ind w:left="992" w:firstLine="0"/>
        <w:rPr>
          <w:sz w:val="20"/>
        </w:rPr>
      </w:pPr>
      <w:r w:rsidRPr="004E1F64">
        <w:rPr>
          <w:sz w:val="20"/>
        </w:rPr>
        <w:t xml:space="preserve">Para calcular el resultado final de la puntuación o unidades porcentuales que obtuvo cada proposición, </w:t>
      </w:r>
      <w:r w:rsidR="004E1F64" w:rsidRPr="004E1F64">
        <w:rPr>
          <w:sz w:val="20"/>
        </w:rPr>
        <w:t xml:space="preserve">“IEPSA” </w:t>
      </w:r>
      <w:r w:rsidRPr="004E1F64">
        <w:rPr>
          <w:sz w:val="20"/>
        </w:rPr>
        <w:t>aplicará la siguiente fórmula:</w:t>
      </w:r>
    </w:p>
    <w:p w:rsidR="001C4836" w:rsidRPr="004E1F64" w:rsidRDefault="001C4836" w:rsidP="004E1F64">
      <w:pPr>
        <w:pStyle w:val="Texto"/>
        <w:tabs>
          <w:tab w:val="left" w:pos="1440"/>
          <w:tab w:val="right" w:pos="7560"/>
        </w:tabs>
        <w:spacing w:after="120" w:line="240" w:lineRule="auto"/>
        <w:ind w:left="992" w:firstLine="0"/>
        <w:rPr>
          <w:sz w:val="20"/>
          <w:lang w:val="pt-BR"/>
        </w:rPr>
      </w:pPr>
      <w:proofErr w:type="spellStart"/>
      <w:r w:rsidRPr="004E1F64">
        <w:rPr>
          <w:sz w:val="20"/>
          <w:lang w:val="pt-BR"/>
        </w:rPr>
        <w:t>PTj</w:t>
      </w:r>
      <w:proofErr w:type="spellEnd"/>
      <w:r w:rsidRPr="004E1F64">
        <w:rPr>
          <w:sz w:val="20"/>
          <w:lang w:val="pt-BR"/>
        </w:rPr>
        <w:t xml:space="preserve"> = </w:t>
      </w:r>
      <w:proofErr w:type="spellStart"/>
      <w:r w:rsidRPr="004E1F64">
        <w:rPr>
          <w:sz w:val="20"/>
          <w:lang w:val="pt-BR"/>
        </w:rPr>
        <w:t>TPT</w:t>
      </w:r>
      <w:proofErr w:type="spellEnd"/>
      <w:r w:rsidRPr="004E1F64">
        <w:rPr>
          <w:sz w:val="20"/>
          <w:lang w:val="pt-BR"/>
        </w:rPr>
        <w:t xml:space="preserve"> + PPE</w:t>
      </w:r>
      <w:r w:rsidRPr="004E1F64">
        <w:rPr>
          <w:sz w:val="20"/>
          <w:lang w:val="pt-BR"/>
        </w:rPr>
        <w:tab/>
        <w:t xml:space="preserve">Para toda j = 1, </w:t>
      </w:r>
      <w:proofErr w:type="gramStart"/>
      <w:r w:rsidRPr="004E1F64">
        <w:rPr>
          <w:sz w:val="20"/>
          <w:lang w:val="pt-BR"/>
        </w:rPr>
        <w:t>2,…</w:t>
      </w:r>
      <w:proofErr w:type="gramEnd"/>
      <w:r w:rsidRPr="004E1F64">
        <w:rPr>
          <w:sz w:val="20"/>
          <w:lang w:val="pt-BR"/>
        </w:rPr>
        <w:t>..,n</w:t>
      </w:r>
    </w:p>
    <w:p w:rsidR="001C4836" w:rsidRPr="004E1F64" w:rsidRDefault="001C4836" w:rsidP="004E1F64">
      <w:pPr>
        <w:pStyle w:val="Texto"/>
        <w:spacing w:after="120" w:line="240" w:lineRule="auto"/>
        <w:ind w:left="992" w:firstLine="0"/>
        <w:rPr>
          <w:sz w:val="20"/>
          <w:lang w:val="es-MX"/>
        </w:rPr>
      </w:pPr>
      <w:proofErr w:type="spellStart"/>
      <w:r w:rsidRPr="004E1F64">
        <w:rPr>
          <w:sz w:val="20"/>
          <w:lang w:val="es-MX"/>
        </w:rPr>
        <w:t>PTj</w:t>
      </w:r>
      <w:proofErr w:type="spellEnd"/>
      <w:r w:rsidRPr="004E1F64">
        <w:rPr>
          <w:sz w:val="20"/>
          <w:lang w:val="es-MX"/>
        </w:rPr>
        <w:t xml:space="preserve"> = Puntuación o unidades porcentuales Totales de la proposición;</w:t>
      </w:r>
    </w:p>
    <w:p w:rsidR="001C4836" w:rsidRPr="004E1F64" w:rsidRDefault="001C4836" w:rsidP="004E1F64">
      <w:pPr>
        <w:pStyle w:val="Texto"/>
        <w:spacing w:after="120" w:line="240" w:lineRule="auto"/>
        <w:ind w:left="992" w:firstLine="0"/>
        <w:rPr>
          <w:sz w:val="20"/>
          <w:lang w:val="es-MX"/>
        </w:rPr>
      </w:pPr>
      <w:r w:rsidRPr="004E1F64">
        <w:rPr>
          <w:sz w:val="20"/>
          <w:lang w:val="es-MX"/>
        </w:rPr>
        <w:t xml:space="preserve">TPT = Total de Puntuación o unidades porcentuales </w:t>
      </w:r>
      <w:r w:rsidRPr="004E1F64">
        <w:rPr>
          <w:sz w:val="20"/>
        </w:rPr>
        <w:t>asignados a</w:t>
      </w:r>
      <w:r w:rsidRPr="004E1F64">
        <w:rPr>
          <w:sz w:val="20"/>
          <w:lang w:val="es-MX"/>
        </w:rPr>
        <w:t xml:space="preserve"> la propuesta Técnica;</w:t>
      </w:r>
    </w:p>
    <w:p w:rsidR="001C4836" w:rsidRPr="004E1F64" w:rsidRDefault="001C4836" w:rsidP="004E1F64">
      <w:pPr>
        <w:pStyle w:val="Texto"/>
        <w:spacing w:after="120" w:line="240" w:lineRule="auto"/>
        <w:ind w:left="992" w:firstLine="0"/>
        <w:rPr>
          <w:sz w:val="20"/>
          <w:lang w:val="es-MX"/>
        </w:rPr>
      </w:pPr>
      <w:r w:rsidRPr="004E1F64">
        <w:rPr>
          <w:sz w:val="20"/>
          <w:lang w:val="es-MX"/>
        </w:rPr>
        <w:t xml:space="preserve">PPE = Puntuación o unidades porcentuales </w:t>
      </w:r>
      <w:r w:rsidRPr="004E1F64">
        <w:rPr>
          <w:sz w:val="20"/>
        </w:rPr>
        <w:t>asignados a</w:t>
      </w:r>
      <w:r w:rsidRPr="004E1F64">
        <w:rPr>
          <w:sz w:val="20"/>
          <w:lang w:val="es-MX"/>
        </w:rPr>
        <w:t xml:space="preserve"> la Propuesta Económica, y</w:t>
      </w:r>
    </w:p>
    <w:p w:rsidR="001C4836" w:rsidRPr="004E1F64" w:rsidRDefault="001C4836" w:rsidP="004E1F64">
      <w:pPr>
        <w:pStyle w:val="Texto"/>
        <w:spacing w:after="120" w:line="240" w:lineRule="auto"/>
        <w:ind w:left="992" w:firstLine="0"/>
        <w:rPr>
          <w:sz w:val="20"/>
          <w:lang w:val="es-MX"/>
        </w:rPr>
      </w:pPr>
      <w:r w:rsidRPr="004E1F64">
        <w:rPr>
          <w:sz w:val="20"/>
        </w:rPr>
        <w:t>El subíndice “j” representa a las demás proposiciones determinadas como solventes como resultado de la evaluación, y</w:t>
      </w:r>
    </w:p>
    <w:p w:rsidR="001C4836" w:rsidRPr="004E1F64" w:rsidRDefault="001C4836" w:rsidP="004E1F64">
      <w:pPr>
        <w:pStyle w:val="Texto"/>
        <w:spacing w:after="120" w:line="240" w:lineRule="auto"/>
        <w:ind w:left="993" w:firstLine="0"/>
        <w:rPr>
          <w:sz w:val="20"/>
        </w:rPr>
      </w:pPr>
      <w:r w:rsidRPr="004E1F64">
        <w:rPr>
          <w:sz w:val="20"/>
        </w:rPr>
        <w:t xml:space="preserve">La proposición solvente más conveniente para </w:t>
      </w:r>
      <w:r w:rsidR="004E1F64" w:rsidRPr="004E1F64">
        <w:rPr>
          <w:sz w:val="20"/>
        </w:rPr>
        <w:t>“IEPSA”</w:t>
      </w:r>
      <w:r w:rsidRPr="004E1F64">
        <w:rPr>
          <w:sz w:val="20"/>
        </w:rPr>
        <w:t>, será aquélla que reúna la mayor puntuación o unidades porcentuales.</w:t>
      </w:r>
    </w:p>
    <w:p w:rsidR="001C4836" w:rsidRPr="004E1F64" w:rsidRDefault="001C4836" w:rsidP="004E1F64">
      <w:pPr>
        <w:tabs>
          <w:tab w:val="left" w:pos="0"/>
          <w:tab w:val="left" w:pos="1320"/>
        </w:tabs>
        <w:spacing w:after="120"/>
        <w:ind w:left="993"/>
        <w:jc w:val="both"/>
        <w:rPr>
          <w:rFonts w:ascii="Arial" w:hAnsi="Arial" w:cs="Arial"/>
        </w:rPr>
      </w:pPr>
      <w:r w:rsidRPr="004E1F64">
        <w:rPr>
          <w:rFonts w:ascii="Arial" w:hAnsi="Arial" w:cs="Arial"/>
        </w:rPr>
        <w:t xml:space="preserve">Se analizarán los precios ofertados por los licitantes, y las operaciones aritméticas con el objeto de verificar el importe total del </w:t>
      </w:r>
      <w:r w:rsidR="004E1F64">
        <w:rPr>
          <w:rFonts w:ascii="Arial" w:hAnsi="Arial" w:cs="Arial"/>
        </w:rPr>
        <w:t>arrendamiento</w:t>
      </w:r>
      <w:r w:rsidRPr="004E1F64">
        <w:rPr>
          <w:rFonts w:ascii="Arial" w:hAnsi="Arial" w:cs="Arial"/>
        </w:rPr>
        <w:t xml:space="preserve"> ofertado, conforme a los datos contenidos en su propuesta económica.</w:t>
      </w:r>
    </w:p>
    <w:p w:rsidR="001C4836" w:rsidRPr="004E1F64" w:rsidRDefault="001C4836" w:rsidP="004E1F64">
      <w:pPr>
        <w:tabs>
          <w:tab w:val="left" w:pos="0"/>
          <w:tab w:val="left" w:pos="1320"/>
        </w:tabs>
        <w:spacing w:after="120"/>
        <w:ind w:left="993"/>
        <w:jc w:val="both"/>
        <w:rPr>
          <w:rFonts w:ascii="Arial" w:hAnsi="Arial" w:cs="Arial"/>
          <w:bCs/>
        </w:rPr>
      </w:pPr>
      <w:r w:rsidRPr="004E1F64">
        <w:rPr>
          <w:rFonts w:ascii="Arial" w:hAnsi="Arial" w:cs="Arial"/>
          <w:bCs/>
        </w:rPr>
        <w:t xml:space="preserve">Cuando se presente un error de cálculo en las propuestas económicas presentadas por los licitantes, solo habrá lugar a la rectificación por parte de </w:t>
      </w:r>
      <w:r w:rsidR="004E1F64" w:rsidRPr="004E1F64">
        <w:t>“IEPSA”</w:t>
      </w:r>
      <w:r w:rsidRPr="004E1F64">
        <w:rPr>
          <w:rFonts w:ascii="Arial" w:hAnsi="Arial" w:cs="Arial"/>
          <w:bCs/>
        </w:rPr>
        <w:t>, cuando la corrección no implique la modificación de precios unitarios. En caso de discrepancia entre las cantidades escritas con letra y con número, prevalecerá la cantidad con letra, por lo que de presen</w:t>
      </w:r>
      <w:r w:rsidR="004E1F64">
        <w:rPr>
          <w:rFonts w:ascii="Arial" w:hAnsi="Arial" w:cs="Arial"/>
          <w:bCs/>
        </w:rPr>
        <w:t xml:space="preserve">tarse errores en las cantidades, </w:t>
      </w:r>
      <w:r w:rsidRPr="004E1F64">
        <w:rPr>
          <w:rFonts w:ascii="Arial" w:hAnsi="Arial" w:cs="Arial"/>
          <w:bCs/>
        </w:rPr>
        <w:t>podrán corregirse.</w:t>
      </w:r>
    </w:p>
    <w:p w:rsidR="001C4836" w:rsidRPr="004E1F64" w:rsidRDefault="001C4836" w:rsidP="004E1F64">
      <w:pPr>
        <w:tabs>
          <w:tab w:val="left" w:pos="0"/>
          <w:tab w:val="left" w:pos="1320"/>
        </w:tabs>
        <w:spacing w:after="120"/>
        <w:ind w:left="993"/>
        <w:jc w:val="both"/>
        <w:rPr>
          <w:rFonts w:ascii="Arial" w:hAnsi="Arial" w:cs="Arial"/>
          <w:bCs/>
        </w:rPr>
      </w:pPr>
      <w:r w:rsidRPr="004E1F64">
        <w:rPr>
          <w:rFonts w:ascii="Arial" w:hAnsi="Arial" w:cs="Arial"/>
          <w:bCs/>
        </w:rPr>
        <w:t xml:space="preserve">Las correcciones se harán constar en el fallo respectivo, si el licitante no acepta la corrección de la </w:t>
      </w:r>
      <w:r w:rsidR="004E1F64">
        <w:rPr>
          <w:rFonts w:ascii="Arial" w:hAnsi="Arial" w:cs="Arial"/>
          <w:bCs/>
        </w:rPr>
        <w:t>propuesta ésta</w:t>
      </w:r>
      <w:r w:rsidRPr="004E1F64">
        <w:rPr>
          <w:rFonts w:ascii="Arial" w:hAnsi="Arial" w:cs="Arial"/>
          <w:bCs/>
        </w:rPr>
        <w:t xml:space="preserve"> se</w:t>
      </w:r>
      <w:r w:rsidR="004E1F64">
        <w:rPr>
          <w:rFonts w:ascii="Arial" w:hAnsi="Arial" w:cs="Arial"/>
          <w:bCs/>
        </w:rPr>
        <w:t>rá</w:t>
      </w:r>
      <w:r w:rsidRPr="004E1F64">
        <w:rPr>
          <w:rFonts w:ascii="Arial" w:hAnsi="Arial" w:cs="Arial"/>
          <w:bCs/>
        </w:rPr>
        <w:t xml:space="preserve"> desecha</w:t>
      </w:r>
      <w:r w:rsidR="004E1F64">
        <w:rPr>
          <w:rFonts w:ascii="Arial" w:hAnsi="Arial" w:cs="Arial"/>
          <w:bCs/>
        </w:rPr>
        <w:t>da</w:t>
      </w:r>
      <w:r w:rsidRPr="004E1F64">
        <w:rPr>
          <w:rFonts w:ascii="Arial" w:hAnsi="Arial" w:cs="Arial"/>
          <w:bCs/>
        </w:rPr>
        <w:t>.</w:t>
      </w:r>
    </w:p>
    <w:p w:rsidR="001C4836" w:rsidRPr="004E1F64" w:rsidRDefault="001C4836" w:rsidP="004E1F64">
      <w:pPr>
        <w:tabs>
          <w:tab w:val="left" w:pos="0"/>
          <w:tab w:val="left" w:pos="1320"/>
        </w:tabs>
        <w:spacing w:after="120"/>
        <w:ind w:left="993"/>
        <w:jc w:val="both"/>
        <w:rPr>
          <w:rFonts w:ascii="Arial" w:hAnsi="Arial" w:cs="Arial"/>
          <w:bCs/>
        </w:rPr>
      </w:pPr>
      <w:r w:rsidRPr="004E1F64">
        <w:rPr>
          <w:rFonts w:ascii="Arial" w:hAnsi="Arial" w:cs="Arial"/>
          <w:bCs/>
        </w:rPr>
        <w:t xml:space="preserve">Tratándose de documentos o manifiestos presentados bajo protesta de decir verdad de conformidad con lo previsto en el artículo </w:t>
      </w:r>
      <w:r w:rsidRPr="00DF0278">
        <w:rPr>
          <w:rFonts w:ascii="Arial" w:hAnsi="Arial" w:cs="Arial"/>
          <w:bCs/>
        </w:rPr>
        <w:t>39, penúltimo párrafo</w:t>
      </w:r>
      <w:r w:rsidRPr="004E1F64">
        <w:rPr>
          <w:rFonts w:ascii="Arial" w:hAnsi="Arial" w:cs="Arial"/>
          <w:bCs/>
        </w:rPr>
        <w:t xml:space="preserve"> del R</w:t>
      </w:r>
      <w:r w:rsidR="004E1F64">
        <w:rPr>
          <w:rFonts w:ascii="Arial" w:hAnsi="Arial" w:cs="Arial"/>
          <w:bCs/>
        </w:rPr>
        <w:t xml:space="preserve">eglamento de la </w:t>
      </w:r>
      <w:r w:rsidRPr="004E1F64">
        <w:rPr>
          <w:rFonts w:ascii="Arial" w:hAnsi="Arial" w:cs="Arial"/>
          <w:bCs/>
        </w:rPr>
        <w:t>L</w:t>
      </w:r>
      <w:r w:rsidR="004E1F64">
        <w:rPr>
          <w:rFonts w:ascii="Arial" w:hAnsi="Arial" w:cs="Arial"/>
          <w:bCs/>
        </w:rPr>
        <w:t xml:space="preserve">ey de </w:t>
      </w:r>
      <w:r w:rsidRPr="004E1F64">
        <w:rPr>
          <w:rFonts w:ascii="Arial" w:hAnsi="Arial" w:cs="Arial"/>
          <w:bCs/>
        </w:rPr>
        <w:t>A</w:t>
      </w:r>
      <w:r w:rsidR="004E1F64">
        <w:rPr>
          <w:rFonts w:ascii="Arial" w:hAnsi="Arial" w:cs="Arial"/>
          <w:bCs/>
        </w:rPr>
        <w:t xml:space="preserve">dquisiciones, </w:t>
      </w:r>
      <w:r w:rsidRPr="004E1F64">
        <w:rPr>
          <w:rFonts w:ascii="Arial" w:hAnsi="Arial" w:cs="Arial"/>
          <w:bCs/>
        </w:rPr>
        <w:t>A</w:t>
      </w:r>
      <w:r w:rsidR="004E1F64">
        <w:rPr>
          <w:rFonts w:ascii="Arial" w:hAnsi="Arial" w:cs="Arial"/>
          <w:bCs/>
        </w:rPr>
        <w:t xml:space="preserve">rrendamientos y </w:t>
      </w:r>
      <w:r w:rsidRPr="004E1F64">
        <w:rPr>
          <w:rFonts w:ascii="Arial" w:hAnsi="Arial" w:cs="Arial"/>
          <w:bCs/>
        </w:rPr>
        <w:t>S</w:t>
      </w:r>
      <w:r w:rsidR="004E1F64">
        <w:rPr>
          <w:rFonts w:ascii="Arial" w:hAnsi="Arial" w:cs="Arial"/>
          <w:bCs/>
        </w:rPr>
        <w:t xml:space="preserve">ervicios del </w:t>
      </w:r>
      <w:r w:rsidRPr="004E1F64">
        <w:rPr>
          <w:rFonts w:ascii="Arial" w:hAnsi="Arial" w:cs="Arial"/>
          <w:bCs/>
        </w:rPr>
        <w:t>S</w:t>
      </w:r>
      <w:r w:rsidR="004E1F64">
        <w:rPr>
          <w:rFonts w:ascii="Arial" w:hAnsi="Arial" w:cs="Arial"/>
          <w:bCs/>
        </w:rPr>
        <w:t xml:space="preserve">ector </w:t>
      </w:r>
      <w:r w:rsidRPr="004E1F64">
        <w:rPr>
          <w:rFonts w:ascii="Arial" w:hAnsi="Arial" w:cs="Arial"/>
          <w:bCs/>
        </w:rPr>
        <w:t>P</w:t>
      </w:r>
      <w:r w:rsidR="004E1F64">
        <w:rPr>
          <w:rFonts w:ascii="Arial" w:hAnsi="Arial" w:cs="Arial"/>
          <w:bCs/>
        </w:rPr>
        <w:t>úblico</w:t>
      </w:r>
      <w:r w:rsidRPr="004E1F64">
        <w:rPr>
          <w:rFonts w:ascii="Arial" w:hAnsi="Arial" w:cs="Arial"/>
          <w:bCs/>
        </w:rPr>
        <w:t>, se verificara que dichos documentos cumplan con los requisitos solicitados.</w:t>
      </w:r>
    </w:p>
    <w:p w:rsidR="001C4836" w:rsidRDefault="001C4836" w:rsidP="004E1F64">
      <w:pPr>
        <w:tabs>
          <w:tab w:val="left" w:pos="993"/>
          <w:tab w:val="left" w:pos="1320"/>
        </w:tabs>
        <w:spacing w:after="240"/>
        <w:ind w:left="992"/>
        <w:jc w:val="both"/>
        <w:rPr>
          <w:rFonts w:ascii="Arial" w:hAnsi="Arial" w:cs="Arial"/>
          <w:bCs/>
        </w:rPr>
      </w:pPr>
      <w:r w:rsidRPr="004E1F64">
        <w:rPr>
          <w:rFonts w:ascii="Arial" w:hAnsi="Arial" w:cs="Arial"/>
          <w:bCs/>
        </w:rPr>
        <w:t xml:space="preserve">No se considerarán las proposiciones, cuando no se cotice la totalidad del </w:t>
      </w:r>
      <w:r w:rsidR="004E1F64">
        <w:rPr>
          <w:rFonts w:ascii="Arial" w:hAnsi="Arial" w:cs="Arial"/>
          <w:bCs/>
        </w:rPr>
        <w:t>arrendamiento</w:t>
      </w:r>
      <w:r w:rsidRPr="004E1F64">
        <w:rPr>
          <w:rFonts w:ascii="Arial" w:hAnsi="Arial" w:cs="Arial"/>
          <w:bCs/>
        </w:rPr>
        <w:t xml:space="preserve"> requerido.</w:t>
      </w:r>
    </w:p>
    <w:p w:rsidR="007D1D54" w:rsidRPr="004E1F64" w:rsidRDefault="007D1D54" w:rsidP="007D1D54">
      <w:pPr>
        <w:suppressAutoHyphens/>
        <w:spacing w:after="120"/>
        <w:ind w:left="993" w:hanging="567"/>
        <w:jc w:val="both"/>
        <w:rPr>
          <w:rFonts w:ascii="Arial" w:hAnsi="Arial" w:cs="Arial"/>
          <w:b/>
        </w:rPr>
      </w:pPr>
      <w:r w:rsidRPr="004E1F64">
        <w:rPr>
          <w:rFonts w:ascii="Arial" w:hAnsi="Arial" w:cs="Arial"/>
          <w:b/>
        </w:rPr>
        <w:t>V.3</w:t>
      </w:r>
      <w:r w:rsidRPr="004E1F64">
        <w:rPr>
          <w:rFonts w:ascii="Arial" w:hAnsi="Arial" w:cs="Arial"/>
          <w:b/>
        </w:rPr>
        <w:tab/>
        <w:t>Criterios de Desempate</w:t>
      </w:r>
    </w:p>
    <w:p w:rsidR="007D1D54" w:rsidRPr="004E1F64" w:rsidRDefault="007D1D54" w:rsidP="007D1D54">
      <w:pPr>
        <w:suppressAutoHyphens/>
        <w:spacing w:after="120"/>
        <w:ind w:left="993"/>
        <w:jc w:val="both"/>
        <w:rPr>
          <w:rFonts w:ascii="Arial" w:hAnsi="Arial" w:cs="Arial"/>
          <w:lang w:eastAsia="es-MX"/>
        </w:rPr>
      </w:pPr>
      <w:r w:rsidRPr="004E1F64">
        <w:rPr>
          <w:rFonts w:ascii="Arial" w:hAnsi="Arial" w:cs="Arial"/>
        </w:rPr>
        <w:t xml:space="preserve">En caso de que dos o más propuestas empaten en precio, la adjudicación se efectuará </w:t>
      </w:r>
      <w:r w:rsidRPr="004E1F64">
        <w:rPr>
          <w:rFonts w:ascii="Arial" w:hAnsi="Arial" w:cs="Arial"/>
          <w:lang w:eastAsia="es-MX"/>
        </w:rPr>
        <w:t xml:space="preserve">en primer término </w:t>
      </w:r>
      <w:proofErr w:type="gramStart"/>
      <w:r w:rsidRPr="004E1F64">
        <w:rPr>
          <w:rFonts w:ascii="Arial" w:hAnsi="Arial" w:cs="Arial"/>
          <w:lang w:eastAsia="es-MX"/>
        </w:rPr>
        <w:t>a las micro-empresas</w:t>
      </w:r>
      <w:proofErr w:type="gramEnd"/>
      <w:r w:rsidRPr="004E1F64">
        <w:rPr>
          <w:rFonts w:ascii="Arial" w:hAnsi="Arial" w:cs="Arial"/>
          <w:lang w:eastAsia="es-MX"/>
        </w:rPr>
        <w:t>, a continuación se considerará a las pequeñas empresas y en caso de no contarse con alguna de las anteriores, se adjudicará a la que tenga el carácter de mediana empresa.</w:t>
      </w:r>
    </w:p>
    <w:p w:rsidR="007D1D54" w:rsidRDefault="007D1D54" w:rsidP="007D1D54">
      <w:pPr>
        <w:suppressAutoHyphens/>
        <w:spacing w:after="240"/>
        <w:ind w:left="993"/>
        <w:jc w:val="both"/>
        <w:rPr>
          <w:rFonts w:ascii="Arial" w:hAnsi="Arial" w:cs="Arial"/>
          <w:lang w:eastAsia="es-MX"/>
        </w:rPr>
      </w:pPr>
      <w:r w:rsidRPr="004E1F64">
        <w:rPr>
          <w:rFonts w:ascii="Arial" w:hAnsi="Arial" w:cs="Arial"/>
          <w:lang w:eastAsia="es-MX"/>
        </w:rPr>
        <w:t xml:space="preserve">Si subsiste el empate entre empresas de la misma estratificación de los sectores señalados, o bien, de no haber empresas de este sector y el empate se diera entre licitantes que no tienen el carácter de MIPYMES, se realizará la adjudicación del contrato a favor del licitante que resulte ganador del sorteo por insaculación que lleve a cabo </w:t>
      </w:r>
      <w:r w:rsidR="00250D1A" w:rsidRPr="004E1F64">
        <w:rPr>
          <w:rFonts w:ascii="Arial" w:hAnsi="Arial" w:cs="Arial"/>
          <w:lang w:eastAsia="es-MX"/>
        </w:rPr>
        <w:t>“</w:t>
      </w:r>
      <w:r w:rsidRPr="004E1F64">
        <w:rPr>
          <w:rFonts w:ascii="Arial" w:hAnsi="Arial" w:cs="Arial"/>
          <w:lang w:eastAsia="es-MX"/>
        </w:rPr>
        <w:t>IEPSA</w:t>
      </w:r>
      <w:r w:rsidR="00250D1A" w:rsidRPr="004E1F64">
        <w:rPr>
          <w:rFonts w:ascii="Arial" w:hAnsi="Arial" w:cs="Arial"/>
          <w:lang w:eastAsia="es-MX"/>
        </w:rPr>
        <w:t>”</w:t>
      </w:r>
      <w:r w:rsidRPr="004E1F64">
        <w:rPr>
          <w:rFonts w:ascii="Arial" w:hAnsi="Arial" w:cs="Arial"/>
          <w:lang w:eastAsia="es-MX"/>
        </w:rPr>
        <w:t xml:space="preserve">, el cual consistirá en depositar en una urna, las boletas con el nombre de cada licitante empatado; acto seguido se extraerá </w:t>
      </w:r>
      <w:r w:rsidR="00250D1A" w:rsidRPr="004E1F64">
        <w:rPr>
          <w:rFonts w:ascii="Arial" w:hAnsi="Arial" w:cs="Arial"/>
          <w:lang w:eastAsia="es-MX"/>
        </w:rPr>
        <w:t>una boleta que determinará a</w:t>
      </w:r>
      <w:r w:rsidRPr="004E1F64">
        <w:rPr>
          <w:rFonts w:ascii="Arial" w:hAnsi="Arial" w:cs="Arial"/>
          <w:lang w:eastAsia="es-MX"/>
        </w:rPr>
        <w:t xml:space="preserve">l licitante ganador y posteriormente </w:t>
      </w:r>
      <w:r w:rsidR="00250D1A" w:rsidRPr="004E1F64">
        <w:rPr>
          <w:rFonts w:ascii="Arial" w:hAnsi="Arial" w:cs="Arial"/>
          <w:lang w:eastAsia="es-MX"/>
        </w:rPr>
        <w:t xml:space="preserve">se extraerán </w:t>
      </w:r>
      <w:r w:rsidRPr="004E1F64">
        <w:rPr>
          <w:rFonts w:ascii="Arial" w:hAnsi="Arial" w:cs="Arial"/>
          <w:lang w:eastAsia="es-MX"/>
        </w:rPr>
        <w:t xml:space="preserve">las demás boletas de </w:t>
      </w:r>
      <w:r w:rsidRPr="004E1F64">
        <w:rPr>
          <w:rFonts w:ascii="Arial" w:hAnsi="Arial" w:cs="Arial"/>
          <w:lang w:eastAsia="es-MX"/>
        </w:rPr>
        <w:lastRenderedPageBreak/>
        <w:t>los licitantes que resultaron empatados, con lo cual se determinarán los subsecuentes lugares que ocuparán tales proposiciones.</w:t>
      </w:r>
    </w:p>
    <w:p w:rsidR="007D1D54" w:rsidRPr="000577AF" w:rsidRDefault="007D1D54" w:rsidP="003601A3">
      <w:pPr>
        <w:tabs>
          <w:tab w:val="left" w:pos="709"/>
          <w:tab w:val="left" w:pos="993"/>
          <w:tab w:val="left" w:pos="1418"/>
        </w:tabs>
        <w:suppressAutoHyphens/>
        <w:spacing w:after="120"/>
        <w:ind w:left="1134" w:hanging="708"/>
        <w:jc w:val="both"/>
        <w:rPr>
          <w:rFonts w:ascii="Arial" w:hAnsi="Arial" w:cs="Arial"/>
          <w:b/>
        </w:rPr>
      </w:pPr>
      <w:r w:rsidRPr="000577AF">
        <w:rPr>
          <w:rFonts w:ascii="Arial" w:hAnsi="Arial" w:cs="Arial"/>
          <w:b/>
        </w:rPr>
        <w:t>V.4</w:t>
      </w:r>
      <w:r w:rsidRPr="000577AF">
        <w:rPr>
          <w:rFonts w:ascii="Arial" w:hAnsi="Arial" w:cs="Arial"/>
          <w:b/>
        </w:rPr>
        <w:tab/>
        <w:t>Adjudicación</w:t>
      </w:r>
    </w:p>
    <w:p w:rsidR="007D1D54" w:rsidRPr="002048F4" w:rsidRDefault="007D1D54" w:rsidP="003601A3">
      <w:pPr>
        <w:suppressAutoHyphens/>
        <w:spacing w:after="120"/>
        <w:ind w:left="993"/>
        <w:jc w:val="both"/>
        <w:rPr>
          <w:rFonts w:ascii="Arial" w:hAnsi="Arial" w:cs="Arial"/>
        </w:rPr>
      </w:pPr>
      <w:r w:rsidRPr="002048F4">
        <w:rPr>
          <w:rFonts w:ascii="Arial" w:hAnsi="Arial" w:cs="Arial"/>
        </w:rPr>
        <w:t xml:space="preserve">Con base en el análisis de las propuestas aceptadas, </w:t>
      </w:r>
      <w:r w:rsidR="00250D1A" w:rsidRPr="002048F4">
        <w:rPr>
          <w:rFonts w:ascii="Arial" w:hAnsi="Arial" w:cs="Arial"/>
        </w:rPr>
        <w:t>“</w:t>
      </w:r>
      <w:r w:rsidRPr="002048F4">
        <w:rPr>
          <w:rFonts w:ascii="Arial" w:hAnsi="Arial" w:cs="Arial"/>
        </w:rPr>
        <w:t>IEPSA</w:t>
      </w:r>
      <w:r w:rsidR="00250D1A" w:rsidRPr="002048F4">
        <w:rPr>
          <w:rFonts w:ascii="Arial" w:hAnsi="Arial" w:cs="Arial"/>
        </w:rPr>
        <w:t>”</w:t>
      </w:r>
      <w:r w:rsidRPr="002048F4">
        <w:rPr>
          <w:rFonts w:ascii="Arial" w:hAnsi="Arial" w:cs="Arial"/>
        </w:rPr>
        <w:t xml:space="preserve"> adjudicará a un solo licitante </w:t>
      </w:r>
      <w:r w:rsidR="008A112C">
        <w:rPr>
          <w:rFonts w:ascii="Arial" w:hAnsi="Arial" w:cs="Arial"/>
        </w:rPr>
        <w:t>la partida única completa d</w:t>
      </w:r>
      <w:r w:rsidRPr="002048F4">
        <w:rPr>
          <w:rFonts w:ascii="Arial" w:hAnsi="Arial" w:cs="Arial"/>
        </w:rPr>
        <w:t xml:space="preserve">el </w:t>
      </w:r>
      <w:r w:rsidR="001C4836" w:rsidRPr="002048F4">
        <w:rPr>
          <w:rFonts w:ascii="Arial" w:hAnsi="Arial" w:cs="Arial"/>
        </w:rPr>
        <w:t>arrendamiento</w:t>
      </w:r>
      <w:r w:rsidRPr="002048F4">
        <w:rPr>
          <w:rFonts w:ascii="Arial" w:hAnsi="Arial" w:cs="Arial"/>
        </w:rPr>
        <w:t xml:space="preserve"> solicitado y el contrato correspondiente en función de sus recursos presupuestales. Los licitantes renuncian a cualquier reembolso que les pudiera corresponder por las erogaciones hechas con motivo de este evento. Asimismo, no podrá invocar algún derecho para que se adjudique el contrato motivo de la presente invitación, cuando no satisfaga los requisitos de la presente </w:t>
      </w:r>
      <w:r w:rsidR="000257BF">
        <w:rPr>
          <w:rFonts w:ascii="Arial" w:hAnsi="Arial" w:cs="Arial"/>
        </w:rPr>
        <w:t>convocatoria</w:t>
      </w:r>
      <w:r w:rsidRPr="002048F4">
        <w:rPr>
          <w:rFonts w:ascii="Arial" w:hAnsi="Arial" w:cs="Arial"/>
        </w:rPr>
        <w:t>.</w:t>
      </w:r>
    </w:p>
    <w:p w:rsidR="007D1D54" w:rsidRPr="000577AF" w:rsidRDefault="007D1D54" w:rsidP="002048F4">
      <w:pPr>
        <w:suppressAutoHyphens/>
        <w:spacing w:after="360"/>
        <w:ind w:left="992"/>
        <w:jc w:val="both"/>
        <w:rPr>
          <w:rFonts w:ascii="Arial" w:hAnsi="Arial" w:cs="Arial"/>
        </w:rPr>
      </w:pPr>
      <w:r w:rsidRPr="002048F4">
        <w:rPr>
          <w:rFonts w:ascii="Arial" w:hAnsi="Arial" w:cs="Arial"/>
        </w:rPr>
        <w:t xml:space="preserve">Aplicando el criterio establecido en los numerales V.1, V.2 y V.3 de esta </w:t>
      </w:r>
      <w:r w:rsidR="000257BF">
        <w:rPr>
          <w:rFonts w:ascii="Arial" w:hAnsi="Arial" w:cs="Arial"/>
        </w:rPr>
        <w:t>convocatoria</w:t>
      </w:r>
      <w:r w:rsidRPr="002048F4">
        <w:rPr>
          <w:rFonts w:ascii="Arial" w:hAnsi="Arial" w:cs="Arial"/>
        </w:rPr>
        <w:t xml:space="preserve">, quedará como ganador el licitante </w:t>
      </w:r>
      <w:r w:rsidR="00507B7A" w:rsidRPr="002048F4">
        <w:rPr>
          <w:rFonts w:ascii="Arial" w:hAnsi="Arial" w:cs="Arial"/>
        </w:rPr>
        <w:t xml:space="preserve">cuya oferta resulte solvente, por que cumple con los requisitos legales, técnicos y económicos establecidos en la convocatoria, y por tanto garantiza el cumplimiento </w:t>
      </w:r>
      <w:r w:rsidR="002048F4" w:rsidRPr="002048F4">
        <w:rPr>
          <w:rFonts w:ascii="Arial" w:hAnsi="Arial" w:cs="Arial"/>
        </w:rPr>
        <w:t>de las obligaciones respectiva, y su proposición haya obtenido el mejor resultado en la evaluación combinada de puntos y porcentajes.</w:t>
      </w:r>
    </w:p>
    <w:p w:rsidR="00126539" w:rsidRDefault="00126539" w:rsidP="00250D1A">
      <w:pPr>
        <w:tabs>
          <w:tab w:val="left" w:pos="426"/>
        </w:tabs>
        <w:suppressAutoHyphens/>
        <w:spacing w:after="120"/>
        <w:ind w:left="567" w:hanging="567"/>
        <w:jc w:val="both"/>
        <w:rPr>
          <w:rFonts w:ascii="Arial" w:hAnsi="Arial" w:cs="Arial"/>
          <w:b/>
        </w:rPr>
      </w:pPr>
      <w:r>
        <w:rPr>
          <w:rFonts w:ascii="Arial" w:hAnsi="Arial" w:cs="Arial"/>
          <w:b/>
        </w:rPr>
        <w:t>V</w:t>
      </w:r>
      <w:r w:rsidRPr="00641C88">
        <w:rPr>
          <w:rFonts w:ascii="Arial" w:hAnsi="Arial" w:cs="Arial"/>
          <w:b/>
        </w:rPr>
        <w:t>I.</w:t>
      </w:r>
      <w:r>
        <w:rPr>
          <w:rFonts w:ascii="Arial" w:hAnsi="Arial" w:cs="Arial"/>
          <w:b/>
        </w:rPr>
        <w:t>-</w:t>
      </w:r>
      <w:r>
        <w:rPr>
          <w:rFonts w:ascii="Arial" w:hAnsi="Arial" w:cs="Arial"/>
          <w:b/>
        </w:rPr>
        <w:tab/>
      </w:r>
      <w:r w:rsidR="00330975">
        <w:rPr>
          <w:rFonts w:ascii="Arial" w:hAnsi="Arial" w:cs="Arial"/>
          <w:b/>
        </w:rPr>
        <w:t xml:space="preserve">DOCUMENTOS </w:t>
      </w:r>
      <w:r w:rsidR="00AB7658">
        <w:rPr>
          <w:rFonts w:ascii="Arial" w:hAnsi="Arial" w:cs="Arial"/>
          <w:b/>
        </w:rPr>
        <w:t>QUE DEBEN PRESENTAR LOS LICITANTES Y FORMATOS QUE FACILITAN Y AGILIZAN LA PRESENTACIÓN Y RECEPCIÓN DE LAS PROPOSICIONES.</w:t>
      </w:r>
    </w:p>
    <w:p w:rsidR="00DD75FB" w:rsidRDefault="00DD75FB" w:rsidP="00AB7658">
      <w:pPr>
        <w:pStyle w:val="Textoindependiente21"/>
        <w:suppressAutoHyphens/>
        <w:spacing w:after="240"/>
        <w:ind w:left="425"/>
        <w:jc w:val="both"/>
        <w:rPr>
          <w:rFonts w:cs="Arial"/>
        </w:rPr>
      </w:pPr>
      <w:r w:rsidRPr="00641C88">
        <w:rPr>
          <w:rFonts w:cs="Arial"/>
        </w:rPr>
        <w:t xml:space="preserve">Los </w:t>
      </w:r>
      <w:r w:rsidR="00AB7658">
        <w:rPr>
          <w:rFonts w:cs="Arial"/>
        </w:rPr>
        <w:t>licitantes</w:t>
      </w:r>
      <w:r w:rsidR="00B82632">
        <w:rPr>
          <w:rFonts w:cs="Arial"/>
        </w:rPr>
        <w:t xml:space="preserve">, </w:t>
      </w:r>
      <w:r w:rsidR="00B82632" w:rsidRPr="00B82632">
        <w:rPr>
          <w:rFonts w:cs="Arial"/>
          <w:b/>
        </w:rPr>
        <w:t>junto con el sobre cerrad</w:t>
      </w:r>
      <w:r w:rsidR="00B82632">
        <w:rPr>
          <w:rFonts w:cs="Arial"/>
        </w:rPr>
        <w:t>o</w:t>
      </w:r>
      <w:r w:rsidR="00B82632" w:rsidRPr="00B82632">
        <w:rPr>
          <w:rFonts w:cs="Arial"/>
        </w:rPr>
        <w:t xml:space="preserve"> </w:t>
      </w:r>
      <w:r w:rsidR="00B82632" w:rsidRPr="009A5470">
        <w:rPr>
          <w:rFonts w:cs="Arial"/>
        </w:rPr>
        <w:t>que conten</w:t>
      </w:r>
      <w:r w:rsidR="00B82632">
        <w:rPr>
          <w:rFonts w:cs="Arial"/>
        </w:rPr>
        <w:t>ga sus ofertas</w:t>
      </w:r>
      <w:r w:rsidR="00B82632" w:rsidRPr="009A5470">
        <w:rPr>
          <w:rFonts w:cs="Arial"/>
        </w:rPr>
        <w:t xml:space="preserve"> </w:t>
      </w:r>
      <w:r w:rsidR="00B82632">
        <w:rPr>
          <w:rFonts w:cs="Arial"/>
        </w:rPr>
        <w:t>t</w:t>
      </w:r>
      <w:r w:rsidR="00B82632" w:rsidRPr="009A5470">
        <w:rPr>
          <w:rFonts w:cs="Arial"/>
        </w:rPr>
        <w:t xml:space="preserve">écnica y </w:t>
      </w:r>
      <w:r w:rsidR="00B82632">
        <w:rPr>
          <w:rFonts w:cs="Arial"/>
        </w:rPr>
        <w:t>económica,</w:t>
      </w:r>
      <w:r w:rsidRPr="00641C88">
        <w:rPr>
          <w:rFonts w:cs="Arial"/>
        </w:rPr>
        <w:t xml:space="preserve"> deberán </w:t>
      </w:r>
      <w:r w:rsidR="00AB7658">
        <w:rPr>
          <w:rFonts w:cs="Arial"/>
        </w:rPr>
        <w:t>entregar</w:t>
      </w:r>
      <w:r w:rsidRPr="00641C88">
        <w:rPr>
          <w:rFonts w:cs="Arial"/>
        </w:rPr>
        <w:t xml:space="preserve"> l</w:t>
      </w:r>
      <w:r w:rsidR="00AB7658">
        <w:rPr>
          <w:rFonts w:cs="Arial"/>
        </w:rPr>
        <w:t>os</w:t>
      </w:r>
      <w:r w:rsidRPr="00641C88">
        <w:rPr>
          <w:rFonts w:cs="Arial"/>
        </w:rPr>
        <w:t xml:space="preserve"> siguiente</w:t>
      </w:r>
      <w:r w:rsidR="00AB7658">
        <w:rPr>
          <w:rFonts w:cs="Arial"/>
        </w:rPr>
        <w:t>s</w:t>
      </w:r>
      <w:r w:rsidRPr="00641C88">
        <w:rPr>
          <w:rFonts w:cs="Arial"/>
        </w:rPr>
        <w:t xml:space="preserve"> document</w:t>
      </w:r>
      <w:r w:rsidR="00AB7658">
        <w:rPr>
          <w:rFonts w:cs="Arial"/>
        </w:rPr>
        <w:t>os:</w:t>
      </w:r>
    </w:p>
    <w:tbl>
      <w:tblPr>
        <w:tblW w:w="9072" w:type="dxa"/>
        <w:tblInd w:w="49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67"/>
        <w:gridCol w:w="1417"/>
        <w:gridCol w:w="7088"/>
      </w:tblGrid>
      <w:tr w:rsidR="00AB7658" w:rsidRPr="000577AF" w:rsidTr="004E1F64">
        <w:tc>
          <w:tcPr>
            <w:tcW w:w="567" w:type="dxa"/>
          </w:tcPr>
          <w:p w:rsidR="00AB7658" w:rsidRPr="000577AF" w:rsidRDefault="00AB7658" w:rsidP="003E22C1">
            <w:pPr>
              <w:jc w:val="center"/>
              <w:rPr>
                <w:rFonts w:ascii="Arial" w:hAnsi="Arial" w:cs="Arial"/>
                <w:b/>
                <w:sz w:val="18"/>
                <w:szCs w:val="18"/>
              </w:rPr>
            </w:pPr>
            <w:r w:rsidRPr="000577AF">
              <w:rPr>
                <w:rFonts w:ascii="Arial" w:hAnsi="Arial" w:cs="Arial"/>
                <w:b/>
                <w:sz w:val="18"/>
                <w:szCs w:val="18"/>
              </w:rPr>
              <w:t>No.</w:t>
            </w:r>
          </w:p>
        </w:tc>
        <w:tc>
          <w:tcPr>
            <w:tcW w:w="1417" w:type="dxa"/>
          </w:tcPr>
          <w:p w:rsidR="00AB7658" w:rsidRPr="000577AF" w:rsidRDefault="00AB7658" w:rsidP="003E22C1">
            <w:pPr>
              <w:jc w:val="center"/>
              <w:rPr>
                <w:rFonts w:ascii="Arial" w:hAnsi="Arial" w:cs="Arial"/>
                <w:b/>
                <w:sz w:val="18"/>
                <w:szCs w:val="18"/>
              </w:rPr>
            </w:pPr>
            <w:r>
              <w:rPr>
                <w:rFonts w:ascii="Arial" w:hAnsi="Arial" w:cs="Arial"/>
                <w:b/>
                <w:sz w:val="18"/>
                <w:szCs w:val="18"/>
              </w:rPr>
              <w:t>REFERENCIA</w:t>
            </w:r>
          </w:p>
        </w:tc>
        <w:tc>
          <w:tcPr>
            <w:tcW w:w="7088" w:type="dxa"/>
          </w:tcPr>
          <w:p w:rsidR="00AB7658" w:rsidRPr="000577AF" w:rsidRDefault="00AB7658" w:rsidP="003E22C1">
            <w:pPr>
              <w:jc w:val="both"/>
              <w:rPr>
                <w:rFonts w:ascii="Arial" w:hAnsi="Arial" w:cs="Arial"/>
                <w:b/>
                <w:sz w:val="18"/>
                <w:szCs w:val="18"/>
              </w:rPr>
            </w:pPr>
          </w:p>
          <w:p w:rsidR="00AB7658" w:rsidRPr="000577AF" w:rsidRDefault="00AB7658" w:rsidP="003E22C1">
            <w:pPr>
              <w:jc w:val="center"/>
              <w:rPr>
                <w:rFonts w:ascii="Arial" w:hAnsi="Arial" w:cs="Arial"/>
                <w:b/>
                <w:sz w:val="18"/>
                <w:szCs w:val="18"/>
              </w:rPr>
            </w:pPr>
            <w:r w:rsidRPr="000577AF">
              <w:rPr>
                <w:rFonts w:ascii="Arial" w:hAnsi="Arial" w:cs="Arial"/>
                <w:b/>
                <w:sz w:val="18"/>
                <w:szCs w:val="18"/>
              </w:rPr>
              <w:t>DESCRIPCIÓN DEL DOCUMENTO Y/O FORMATO</w:t>
            </w:r>
          </w:p>
        </w:tc>
      </w:tr>
      <w:tr w:rsidR="00AB7658" w:rsidRPr="000577AF" w:rsidTr="004E1F64">
        <w:tc>
          <w:tcPr>
            <w:tcW w:w="567" w:type="dxa"/>
            <w:vAlign w:val="center"/>
          </w:tcPr>
          <w:p w:rsidR="00AB7658" w:rsidRPr="000577AF" w:rsidRDefault="00AB7658" w:rsidP="003E22C1">
            <w:pPr>
              <w:jc w:val="both"/>
              <w:rPr>
                <w:rFonts w:ascii="Arial" w:hAnsi="Arial" w:cs="Arial"/>
                <w:sz w:val="18"/>
                <w:szCs w:val="18"/>
              </w:rPr>
            </w:pPr>
            <w:r w:rsidRPr="000577AF">
              <w:rPr>
                <w:rFonts w:ascii="Arial" w:hAnsi="Arial" w:cs="Arial"/>
                <w:sz w:val="18"/>
                <w:szCs w:val="18"/>
              </w:rPr>
              <w:t>1</w:t>
            </w:r>
          </w:p>
        </w:tc>
        <w:tc>
          <w:tcPr>
            <w:tcW w:w="1417" w:type="dxa"/>
            <w:vAlign w:val="center"/>
          </w:tcPr>
          <w:p w:rsidR="00A55930" w:rsidRDefault="00AB7658" w:rsidP="003E22C1">
            <w:pPr>
              <w:jc w:val="both"/>
              <w:rPr>
                <w:rFonts w:ascii="Arial" w:hAnsi="Arial" w:cs="Arial"/>
                <w:b/>
                <w:sz w:val="18"/>
                <w:szCs w:val="18"/>
              </w:rPr>
            </w:pPr>
            <w:r w:rsidRPr="000577AF">
              <w:rPr>
                <w:rFonts w:ascii="Arial" w:hAnsi="Arial" w:cs="Arial"/>
                <w:b/>
                <w:sz w:val="18"/>
                <w:szCs w:val="18"/>
              </w:rPr>
              <w:t>III.5</w:t>
            </w:r>
          </w:p>
          <w:p w:rsidR="00AB7658" w:rsidRPr="000577AF" w:rsidRDefault="00A55930" w:rsidP="00A55930">
            <w:pPr>
              <w:jc w:val="both"/>
              <w:rPr>
                <w:rFonts w:ascii="Arial" w:hAnsi="Arial" w:cs="Arial"/>
                <w:sz w:val="18"/>
                <w:szCs w:val="18"/>
              </w:rPr>
            </w:pPr>
            <w:r>
              <w:rPr>
                <w:rFonts w:ascii="Arial" w:hAnsi="Arial" w:cs="Arial"/>
                <w:b/>
                <w:sz w:val="18"/>
                <w:szCs w:val="18"/>
              </w:rPr>
              <w:t xml:space="preserve">Inciso </w:t>
            </w:r>
            <w:r w:rsidR="00AB7658" w:rsidRPr="00A55930">
              <w:rPr>
                <w:rFonts w:ascii="Arial" w:hAnsi="Arial" w:cs="Arial"/>
                <w:b/>
                <w:sz w:val="18"/>
                <w:szCs w:val="18"/>
              </w:rPr>
              <w:t>g)</w:t>
            </w:r>
          </w:p>
        </w:tc>
        <w:tc>
          <w:tcPr>
            <w:tcW w:w="7088" w:type="dxa"/>
          </w:tcPr>
          <w:p w:rsidR="00AB7658" w:rsidRPr="000577AF" w:rsidRDefault="00AB7658" w:rsidP="00702BA2">
            <w:pPr>
              <w:spacing w:before="120" w:after="120"/>
              <w:jc w:val="both"/>
              <w:rPr>
                <w:rFonts w:ascii="Arial" w:hAnsi="Arial" w:cs="Arial"/>
                <w:sz w:val="18"/>
                <w:szCs w:val="18"/>
              </w:rPr>
            </w:pPr>
            <w:r w:rsidRPr="000577AF">
              <w:rPr>
                <w:rFonts w:ascii="Arial" w:hAnsi="Arial" w:cs="Arial"/>
                <w:sz w:val="18"/>
                <w:szCs w:val="18"/>
              </w:rPr>
              <w:t xml:space="preserve">Propuesta Técnica </w:t>
            </w:r>
            <w:r w:rsidRPr="000577AF">
              <w:rPr>
                <w:rFonts w:ascii="Arial" w:hAnsi="Arial" w:cs="Arial"/>
                <w:b/>
                <w:sz w:val="18"/>
                <w:szCs w:val="18"/>
              </w:rPr>
              <w:t>(</w:t>
            </w:r>
            <w:r w:rsidRPr="000577AF">
              <w:rPr>
                <w:rFonts w:ascii="Arial" w:hAnsi="Arial" w:cs="Arial"/>
                <w:sz w:val="18"/>
                <w:szCs w:val="18"/>
              </w:rPr>
              <w:t>formato identificado como</w:t>
            </w:r>
            <w:r w:rsidRPr="000577AF">
              <w:rPr>
                <w:rFonts w:ascii="Arial" w:hAnsi="Arial" w:cs="Arial"/>
                <w:b/>
                <w:sz w:val="18"/>
                <w:szCs w:val="18"/>
              </w:rPr>
              <w:t xml:space="preserve"> ANEXO 1)</w:t>
            </w:r>
            <w:r w:rsidRPr="000577AF">
              <w:rPr>
                <w:rFonts w:ascii="Arial" w:hAnsi="Arial" w:cs="Arial"/>
                <w:sz w:val="18"/>
                <w:szCs w:val="18"/>
              </w:rPr>
              <w:t xml:space="preserve">. </w:t>
            </w:r>
          </w:p>
        </w:tc>
      </w:tr>
      <w:tr w:rsidR="00AB7658" w:rsidRPr="000577AF" w:rsidTr="004E1F64">
        <w:tc>
          <w:tcPr>
            <w:tcW w:w="567" w:type="dxa"/>
            <w:vAlign w:val="center"/>
          </w:tcPr>
          <w:p w:rsidR="00AB7658" w:rsidRPr="000577AF" w:rsidRDefault="00AB7658" w:rsidP="003E22C1">
            <w:pPr>
              <w:jc w:val="both"/>
              <w:rPr>
                <w:rFonts w:ascii="Arial" w:hAnsi="Arial" w:cs="Arial"/>
                <w:sz w:val="18"/>
                <w:szCs w:val="18"/>
              </w:rPr>
            </w:pPr>
            <w:r w:rsidRPr="000577AF">
              <w:rPr>
                <w:rFonts w:ascii="Arial" w:hAnsi="Arial" w:cs="Arial"/>
                <w:sz w:val="18"/>
                <w:szCs w:val="18"/>
              </w:rPr>
              <w:t>2</w:t>
            </w:r>
          </w:p>
        </w:tc>
        <w:tc>
          <w:tcPr>
            <w:tcW w:w="1417" w:type="dxa"/>
            <w:vAlign w:val="center"/>
          </w:tcPr>
          <w:p w:rsidR="00A55930" w:rsidRDefault="00AB7658" w:rsidP="003E22C1">
            <w:pPr>
              <w:jc w:val="both"/>
              <w:rPr>
                <w:rFonts w:ascii="Arial" w:hAnsi="Arial" w:cs="Arial"/>
                <w:b/>
                <w:sz w:val="18"/>
                <w:szCs w:val="18"/>
              </w:rPr>
            </w:pPr>
            <w:r w:rsidRPr="000577AF">
              <w:rPr>
                <w:rFonts w:ascii="Arial" w:hAnsi="Arial" w:cs="Arial"/>
                <w:b/>
                <w:sz w:val="18"/>
                <w:szCs w:val="18"/>
              </w:rPr>
              <w:t>IV</w:t>
            </w:r>
          </w:p>
          <w:p w:rsidR="00AB7658" w:rsidRPr="000577AF" w:rsidRDefault="00A55930" w:rsidP="00A55930">
            <w:pPr>
              <w:jc w:val="both"/>
              <w:rPr>
                <w:rFonts w:ascii="Arial" w:hAnsi="Arial" w:cs="Arial"/>
                <w:sz w:val="18"/>
                <w:szCs w:val="18"/>
              </w:rPr>
            </w:pPr>
            <w:r>
              <w:rPr>
                <w:rFonts w:ascii="Arial" w:hAnsi="Arial" w:cs="Arial"/>
                <w:b/>
                <w:sz w:val="18"/>
                <w:szCs w:val="18"/>
              </w:rPr>
              <w:t xml:space="preserve">Inciso </w:t>
            </w:r>
            <w:r w:rsidR="00AB7658" w:rsidRPr="00A55930">
              <w:rPr>
                <w:rFonts w:ascii="Arial" w:hAnsi="Arial" w:cs="Arial"/>
                <w:b/>
                <w:sz w:val="18"/>
                <w:szCs w:val="18"/>
              </w:rPr>
              <w:t>c)</w:t>
            </w:r>
          </w:p>
        </w:tc>
        <w:tc>
          <w:tcPr>
            <w:tcW w:w="7088" w:type="dxa"/>
          </w:tcPr>
          <w:p w:rsidR="00AB7658" w:rsidRPr="000577AF" w:rsidRDefault="00AB7658" w:rsidP="003E22C1">
            <w:pPr>
              <w:spacing w:before="120" w:after="120"/>
              <w:jc w:val="both"/>
              <w:rPr>
                <w:rFonts w:ascii="Arial" w:hAnsi="Arial" w:cs="Arial"/>
                <w:sz w:val="18"/>
                <w:szCs w:val="18"/>
              </w:rPr>
            </w:pPr>
            <w:r w:rsidRPr="000577AF">
              <w:rPr>
                <w:rFonts w:ascii="Arial" w:hAnsi="Arial" w:cs="Arial"/>
                <w:sz w:val="18"/>
                <w:szCs w:val="18"/>
              </w:rPr>
              <w:t>Escrito en el que los licitantes declaren, bajo protesta de decir verdad, que no se encuentran en alguno de los supuestos establecidos en los artículos 50 y</w:t>
            </w:r>
            <w:r>
              <w:rPr>
                <w:rFonts w:ascii="Arial" w:hAnsi="Arial" w:cs="Arial"/>
                <w:sz w:val="18"/>
                <w:szCs w:val="18"/>
              </w:rPr>
              <w:t>/o</w:t>
            </w:r>
            <w:r w:rsidRPr="000577AF">
              <w:rPr>
                <w:rFonts w:ascii="Arial" w:hAnsi="Arial" w:cs="Arial"/>
                <w:sz w:val="18"/>
                <w:szCs w:val="18"/>
              </w:rPr>
              <w:t xml:space="preserve"> 60, penúltimo párrafo, de la Ley de Adquisiciones, Arrendamientos y Servicios del Sector Público </w:t>
            </w:r>
            <w:r w:rsidRPr="000577AF">
              <w:rPr>
                <w:rFonts w:ascii="Arial" w:hAnsi="Arial" w:cs="Arial"/>
                <w:b/>
                <w:sz w:val="18"/>
                <w:szCs w:val="18"/>
              </w:rPr>
              <w:t>(</w:t>
            </w:r>
            <w:r w:rsidRPr="000577AF">
              <w:rPr>
                <w:rFonts w:ascii="Arial" w:hAnsi="Arial" w:cs="Arial"/>
                <w:sz w:val="18"/>
                <w:szCs w:val="18"/>
              </w:rPr>
              <w:t>formato identificado como</w:t>
            </w:r>
            <w:r w:rsidRPr="000577AF">
              <w:rPr>
                <w:rFonts w:ascii="Arial" w:hAnsi="Arial" w:cs="Arial"/>
                <w:b/>
                <w:sz w:val="18"/>
                <w:szCs w:val="18"/>
              </w:rPr>
              <w:t xml:space="preserve"> ANEXO 2). </w:t>
            </w:r>
            <w:r w:rsidRPr="008912F8">
              <w:rPr>
                <w:rFonts w:ascii="Arial" w:hAnsi="Arial" w:cs="Arial"/>
                <w:b/>
                <w:sz w:val="18"/>
                <w:szCs w:val="18"/>
              </w:rPr>
              <w:t>Este escrito deberá presentarse en papel membretado del licitante y firmado por el mismo o por su representante legal</w:t>
            </w:r>
            <w:r w:rsidRPr="000577AF">
              <w:rPr>
                <w:rFonts w:ascii="Arial" w:hAnsi="Arial" w:cs="Arial"/>
                <w:sz w:val="18"/>
                <w:szCs w:val="18"/>
              </w:rPr>
              <w:t>.</w:t>
            </w:r>
          </w:p>
        </w:tc>
      </w:tr>
      <w:tr w:rsidR="00AB7658" w:rsidRPr="000577AF" w:rsidTr="004E1F64">
        <w:tc>
          <w:tcPr>
            <w:tcW w:w="567" w:type="dxa"/>
            <w:vAlign w:val="center"/>
          </w:tcPr>
          <w:p w:rsidR="00AB7658" w:rsidRPr="000577AF" w:rsidRDefault="00AB7658" w:rsidP="003E22C1">
            <w:pPr>
              <w:jc w:val="both"/>
              <w:rPr>
                <w:rFonts w:ascii="Arial" w:hAnsi="Arial" w:cs="Arial"/>
                <w:sz w:val="18"/>
                <w:szCs w:val="18"/>
              </w:rPr>
            </w:pPr>
            <w:r w:rsidRPr="000577AF">
              <w:rPr>
                <w:rFonts w:ascii="Arial" w:hAnsi="Arial" w:cs="Arial"/>
                <w:sz w:val="18"/>
                <w:szCs w:val="18"/>
              </w:rPr>
              <w:t>3</w:t>
            </w:r>
          </w:p>
        </w:tc>
        <w:tc>
          <w:tcPr>
            <w:tcW w:w="1417" w:type="dxa"/>
            <w:vAlign w:val="center"/>
          </w:tcPr>
          <w:p w:rsidR="00AB7658" w:rsidRPr="000577AF" w:rsidRDefault="00AB7658" w:rsidP="003E22C1">
            <w:pPr>
              <w:jc w:val="both"/>
              <w:rPr>
                <w:rFonts w:ascii="Arial" w:hAnsi="Arial" w:cs="Arial"/>
                <w:b/>
                <w:sz w:val="18"/>
                <w:szCs w:val="18"/>
              </w:rPr>
            </w:pPr>
            <w:r w:rsidRPr="000577AF">
              <w:rPr>
                <w:rFonts w:ascii="Arial" w:hAnsi="Arial" w:cs="Arial"/>
                <w:b/>
                <w:sz w:val="18"/>
                <w:szCs w:val="18"/>
              </w:rPr>
              <w:t>III</w:t>
            </w:r>
            <w:r w:rsidRPr="000577AF">
              <w:rPr>
                <w:rFonts w:ascii="Arial" w:hAnsi="Arial" w:cs="Arial"/>
                <w:sz w:val="18"/>
                <w:szCs w:val="18"/>
              </w:rPr>
              <w:t>.</w:t>
            </w:r>
            <w:r w:rsidR="0068011C">
              <w:rPr>
                <w:rFonts w:ascii="Arial" w:hAnsi="Arial" w:cs="Arial"/>
                <w:sz w:val="18"/>
                <w:szCs w:val="18"/>
              </w:rPr>
              <w:t>6</w:t>
            </w:r>
          </w:p>
          <w:p w:rsidR="00AB7658" w:rsidRPr="000577AF" w:rsidRDefault="00AB7658" w:rsidP="003E22C1">
            <w:pPr>
              <w:jc w:val="both"/>
              <w:rPr>
                <w:rFonts w:ascii="Arial" w:hAnsi="Arial" w:cs="Arial"/>
                <w:sz w:val="18"/>
                <w:szCs w:val="18"/>
              </w:rPr>
            </w:pPr>
            <w:r w:rsidRPr="000577AF">
              <w:rPr>
                <w:rFonts w:ascii="Arial" w:hAnsi="Arial" w:cs="Arial"/>
                <w:b/>
                <w:sz w:val="18"/>
                <w:szCs w:val="18"/>
              </w:rPr>
              <w:t>2º. párrafo</w:t>
            </w:r>
          </w:p>
        </w:tc>
        <w:tc>
          <w:tcPr>
            <w:tcW w:w="7088" w:type="dxa"/>
          </w:tcPr>
          <w:p w:rsidR="00AB7658" w:rsidRPr="000577AF" w:rsidRDefault="00AB7658" w:rsidP="003E22C1">
            <w:pPr>
              <w:spacing w:before="120" w:after="120"/>
              <w:jc w:val="both"/>
              <w:rPr>
                <w:rFonts w:ascii="Arial" w:hAnsi="Arial" w:cs="Arial"/>
                <w:sz w:val="18"/>
                <w:szCs w:val="18"/>
              </w:rPr>
            </w:pPr>
            <w:r w:rsidRPr="000577AF">
              <w:rPr>
                <w:rFonts w:ascii="Arial" w:hAnsi="Arial" w:cs="Arial"/>
                <w:sz w:val="18"/>
                <w:szCs w:val="18"/>
              </w:rPr>
              <w:t xml:space="preserve">Escrito mediante el cual el representante legal delegue su representación en los actos de apertura de proposiciones y fallo, a otra persona (formato identificado como </w:t>
            </w:r>
            <w:r w:rsidRPr="000577AF">
              <w:rPr>
                <w:rFonts w:ascii="Arial" w:hAnsi="Arial" w:cs="Arial"/>
                <w:b/>
                <w:sz w:val="18"/>
                <w:szCs w:val="18"/>
              </w:rPr>
              <w:t>ANEXO 3)</w:t>
            </w:r>
            <w:r w:rsidRPr="000577AF">
              <w:rPr>
                <w:rFonts w:ascii="Arial" w:hAnsi="Arial" w:cs="Arial"/>
                <w:sz w:val="18"/>
                <w:szCs w:val="18"/>
              </w:rPr>
              <w:t>, debiéndose entregar copia de identificación (</w:t>
            </w:r>
            <w:r>
              <w:rPr>
                <w:rFonts w:ascii="Arial" w:hAnsi="Arial" w:cs="Arial"/>
                <w:sz w:val="18"/>
                <w:szCs w:val="18"/>
              </w:rPr>
              <w:t>Credencial de e</w:t>
            </w:r>
            <w:r w:rsidRPr="000577AF">
              <w:rPr>
                <w:rFonts w:ascii="Arial" w:hAnsi="Arial" w:cs="Arial"/>
                <w:sz w:val="18"/>
                <w:szCs w:val="18"/>
              </w:rPr>
              <w:t xml:space="preserve">lector, Pasaporte, Cédula Profesional o Cartilla del Servicio Militar Nacional) de quien otorga el poder, así como de quien lo recibe. </w:t>
            </w:r>
          </w:p>
        </w:tc>
      </w:tr>
      <w:tr w:rsidR="00AB7658" w:rsidRPr="000577AF" w:rsidTr="004E1F64">
        <w:tc>
          <w:tcPr>
            <w:tcW w:w="567" w:type="dxa"/>
            <w:vAlign w:val="center"/>
          </w:tcPr>
          <w:p w:rsidR="00AB7658" w:rsidRPr="000577AF" w:rsidRDefault="00AB7658" w:rsidP="003E22C1">
            <w:pPr>
              <w:jc w:val="both"/>
              <w:rPr>
                <w:rFonts w:ascii="Arial" w:hAnsi="Arial" w:cs="Arial"/>
                <w:sz w:val="18"/>
                <w:szCs w:val="18"/>
              </w:rPr>
            </w:pPr>
            <w:r w:rsidRPr="000577AF">
              <w:rPr>
                <w:rFonts w:ascii="Arial" w:hAnsi="Arial" w:cs="Arial"/>
                <w:sz w:val="18"/>
                <w:szCs w:val="18"/>
              </w:rPr>
              <w:t>4</w:t>
            </w:r>
          </w:p>
        </w:tc>
        <w:tc>
          <w:tcPr>
            <w:tcW w:w="1417" w:type="dxa"/>
            <w:vAlign w:val="center"/>
          </w:tcPr>
          <w:p w:rsidR="00AB7658" w:rsidRDefault="00AB7658" w:rsidP="00A55930">
            <w:pPr>
              <w:jc w:val="both"/>
              <w:rPr>
                <w:rFonts w:ascii="Arial" w:hAnsi="Arial" w:cs="Arial"/>
                <w:b/>
                <w:sz w:val="18"/>
                <w:szCs w:val="18"/>
              </w:rPr>
            </w:pPr>
            <w:r w:rsidRPr="000577AF">
              <w:rPr>
                <w:rFonts w:ascii="Arial" w:hAnsi="Arial" w:cs="Arial"/>
                <w:b/>
                <w:sz w:val="18"/>
                <w:szCs w:val="18"/>
              </w:rPr>
              <w:t>III.</w:t>
            </w:r>
            <w:r w:rsidR="00A55930">
              <w:rPr>
                <w:rFonts w:ascii="Arial" w:hAnsi="Arial" w:cs="Arial"/>
                <w:b/>
                <w:sz w:val="18"/>
                <w:szCs w:val="18"/>
              </w:rPr>
              <w:t>5</w:t>
            </w:r>
          </w:p>
          <w:p w:rsidR="00A55930" w:rsidRPr="000577AF" w:rsidRDefault="00A55930" w:rsidP="00A55930">
            <w:pPr>
              <w:jc w:val="both"/>
              <w:rPr>
                <w:rFonts w:ascii="Arial" w:hAnsi="Arial" w:cs="Arial"/>
                <w:sz w:val="18"/>
                <w:szCs w:val="18"/>
              </w:rPr>
            </w:pPr>
            <w:r>
              <w:rPr>
                <w:rFonts w:ascii="Arial" w:hAnsi="Arial" w:cs="Arial"/>
                <w:b/>
                <w:sz w:val="18"/>
                <w:szCs w:val="18"/>
              </w:rPr>
              <w:t>Inciso f)</w:t>
            </w:r>
          </w:p>
        </w:tc>
        <w:tc>
          <w:tcPr>
            <w:tcW w:w="7088" w:type="dxa"/>
          </w:tcPr>
          <w:p w:rsidR="00AB7658" w:rsidRPr="000577AF" w:rsidRDefault="00AB7658" w:rsidP="003E22C1">
            <w:pPr>
              <w:spacing w:before="120" w:after="120"/>
              <w:jc w:val="both"/>
              <w:rPr>
                <w:rFonts w:ascii="Arial" w:hAnsi="Arial" w:cs="Arial"/>
                <w:sz w:val="18"/>
                <w:szCs w:val="18"/>
              </w:rPr>
            </w:pPr>
            <w:r w:rsidRPr="000577AF">
              <w:rPr>
                <w:rFonts w:ascii="Arial" w:hAnsi="Arial" w:cs="Arial"/>
                <w:sz w:val="18"/>
                <w:szCs w:val="18"/>
              </w:rPr>
              <w:t xml:space="preserve">Acreditación de la existencia legal </w:t>
            </w:r>
            <w:r>
              <w:rPr>
                <w:rFonts w:ascii="Arial" w:hAnsi="Arial" w:cs="Arial"/>
                <w:sz w:val="18"/>
                <w:szCs w:val="18"/>
              </w:rPr>
              <w:t xml:space="preserve">del licitante </w:t>
            </w:r>
            <w:r w:rsidRPr="000577AF">
              <w:rPr>
                <w:rFonts w:ascii="Arial" w:hAnsi="Arial" w:cs="Arial"/>
                <w:sz w:val="18"/>
                <w:szCs w:val="18"/>
              </w:rPr>
              <w:t xml:space="preserve">y personalidad jurídica del representante legal, para efectos de la suscripción de las proposiciones y, en su caso, firma del contrato (formato identificado como </w:t>
            </w:r>
            <w:r w:rsidRPr="000577AF">
              <w:rPr>
                <w:rFonts w:ascii="Arial" w:hAnsi="Arial" w:cs="Arial"/>
                <w:b/>
                <w:sz w:val="18"/>
                <w:szCs w:val="18"/>
              </w:rPr>
              <w:t>ANEXO 4).</w:t>
            </w:r>
          </w:p>
        </w:tc>
      </w:tr>
      <w:tr w:rsidR="00AB7658" w:rsidRPr="000577AF" w:rsidTr="004E1F64">
        <w:tc>
          <w:tcPr>
            <w:tcW w:w="567" w:type="dxa"/>
            <w:vAlign w:val="center"/>
          </w:tcPr>
          <w:p w:rsidR="00AB7658" w:rsidRPr="000577AF" w:rsidRDefault="00AB7658" w:rsidP="003E22C1">
            <w:pPr>
              <w:jc w:val="both"/>
              <w:rPr>
                <w:rFonts w:ascii="Arial" w:hAnsi="Arial" w:cs="Arial"/>
                <w:sz w:val="18"/>
                <w:szCs w:val="18"/>
              </w:rPr>
            </w:pPr>
            <w:r w:rsidRPr="000577AF">
              <w:rPr>
                <w:rFonts w:ascii="Arial" w:hAnsi="Arial" w:cs="Arial"/>
                <w:sz w:val="18"/>
                <w:szCs w:val="18"/>
              </w:rPr>
              <w:t xml:space="preserve">5 </w:t>
            </w:r>
          </w:p>
        </w:tc>
        <w:tc>
          <w:tcPr>
            <w:tcW w:w="1417" w:type="dxa"/>
            <w:vAlign w:val="center"/>
          </w:tcPr>
          <w:p w:rsidR="00AB7658" w:rsidRDefault="00AB7658" w:rsidP="00A55930">
            <w:pPr>
              <w:jc w:val="both"/>
              <w:rPr>
                <w:rFonts w:ascii="Arial" w:hAnsi="Arial" w:cs="Arial"/>
                <w:b/>
                <w:sz w:val="18"/>
                <w:szCs w:val="18"/>
              </w:rPr>
            </w:pPr>
            <w:r w:rsidRPr="000577AF">
              <w:rPr>
                <w:rFonts w:ascii="Arial" w:hAnsi="Arial" w:cs="Arial"/>
                <w:b/>
                <w:sz w:val="18"/>
                <w:szCs w:val="18"/>
              </w:rPr>
              <w:t>IV</w:t>
            </w:r>
          </w:p>
          <w:p w:rsidR="00A55930" w:rsidRPr="000577AF" w:rsidRDefault="00A55930" w:rsidP="00A55930">
            <w:pPr>
              <w:jc w:val="both"/>
              <w:rPr>
                <w:rFonts w:ascii="Arial" w:hAnsi="Arial" w:cs="Arial"/>
                <w:sz w:val="18"/>
                <w:szCs w:val="18"/>
              </w:rPr>
            </w:pPr>
            <w:r>
              <w:rPr>
                <w:rFonts w:ascii="Arial" w:hAnsi="Arial" w:cs="Arial"/>
                <w:b/>
                <w:sz w:val="18"/>
                <w:szCs w:val="18"/>
              </w:rPr>
              <w:t>Inciso f)</w:t>
            </w:r>
          </w:p>
        </w:tc>
        <w:tc>
          <w:tcPr>
            <w:tcW w:w="7088" w:type="dxa"/>
          </w:tcPr>
          <w:p w:rsidR="00AB7658" w:rsidRPr="000577AF" w:rsidRDefault="00AB7658" w:rsidP="003E22C1">
            <w:pPr>
              <w:spacing w:before="120" w:after="120"/>
              <w:jc w:val="both"/>
              <w:rPr>
                <w:rFonts w:ascii="Arial" w:hAnsi="Arial" w:cs="Arial"/>
                <w:sz w:val="18"/>
                <w:szCs w:val="18"/>
              </w:rPr>
            </w:pPr>
            <w:r w:rsidRPr="000577AF">
              <w:rPr>
                <w:rFonts w:ascii="Arial" w:hAnsi="Arial" w:cs="Arial"/>
                <w:sz w:val="18"/>
                <w:szCs w:val="18"/>
              </w:rPr>
              <w:t xml:space="preserve">Escrito en el que los licitantes manifiesten, bajo protesta de decir verdad, que por sí mismos o a través de interpósita persona se abstendrán de adoptar conductas, para que los servidores públicos de IEPSA que participen en el procedimiento de contratación, induzcan o alteren la evaluación de las proposiciones, el resultado del procedimiento u otros aspectos que le otorguen condiciones más ventajosas con relación a los demás licitantes </w:t>
            </w:r>
            <w:r w:rsidRPr="000577AF">
              <w:rPr>
                <w:rFonts w:ascii="Arial" w:hAnsi="Arial" w:cs="Arial"/>
                <w:b/>
                <w:sz w:val="18"/>
                <w:szCs w:val="18"/>
              </w:rPr>
              <w:t>(</w:t>
            </w:r>
            <w:r w:rsidRPr="000577AF">
              <w:rPr>
                <w:rFonts w:ascii="Arial" w:hAnsi="Arial" w:cs="Arial"/>
                <w:sz w:val="18"/>
                <w:szCs w:val="18"/>
              </w:rPr>
              <w:t xml:space="preserve">formato identificado como </w:t>
            </w:r>
            <w:r w:rsidRPr="000577AF">
              <w:rPr>
                <w:rFonts w:ascii="Arial" w:hAnsi="Arial" w:cs="Arial"/>
                <w:b/>
                <w:sz w:val="18"/>
                <w:szCs w:val="18"/>
              </w:rPr>
              <w:t>ANEXO 5)</w:t>
            </w:r>
            <w:r w:rsidRPr="000577AF">
              <w:rPr>
                <w:rFonts w:ascii="Arial" w:hAnsi="Arial" w:cs="Arial"/>
                <w:sz w:val="18"/>
                <w:szCs w:val="18"/>
              </w:rPr>
              <w:t xml:space="preserve">. </w:t>
            </w:r>
            <w:r w:rsidRPr="009F74FA">
              <w:rPr>
                <w:rFonts w:ascii="Arial" w:hAnsi="Arial" w:cs="Arial"/>
                <w:b/>
                <w:sz w:val="18"/>
                <w:szCs w:val="18"/>
              </w:rPr>
              <w:t>Este escrito deberá presentarse en papel membretado del licitante y firmado por éste o por su representante legal.</w:t>
            </w:r>
          </w:p>
        </w:tc>
      </w:tr>
      <w:tr w:rsidR="00AB7658" w:rsidRPr="000577AF" w:rsidTr="004E1F64">
        <w:tc>
          <w:tcPr>
            <w:tcW w:w="567" w:type="dxa"/>
            <w:vAlign w:val="center"/>
          </w:tcPr>
          <w:p w:rsidR="00AB7658" w:rsidRPr="000577AF" w:rsidRDefault="00AB7658" w:rsidP="003E22C1">
            <w:pPr>
              <w:jc w:val="both"/>
              <w:rPr>
                <w:rFonts w:ascii="Arial" w:hAnsi="Arial" w:cs="Arial"/>
                <w:sz w:val="18"/>
                <w:szCs w:val="18"/>
              </w:rPr>
            </w:pPr>
            <w:r w:rsidRPr="000577AF">
              <w:rPr>
                <w:rFonts w:ascii="Arial" w:hAnsi="Arial" w:cs="Arial"/>
                <w:sz w:val="18"/>
                <w:szCs w:val="18"/>
              </w:rPr>
              <w:lastRenderedPageBreak/>
              <w:t>6</w:t>
            </w:r>
          </w:p>
        </w:tc>
        <w:tc>
          <w:tcPr>
            <w:tcW w:w="1417" w:type="dxa"/>
            <w:vAlign w:val="center"/>
          </w:tcPr>
          <w:p w:rsidR="00AB7658" w:rsidRDefault="00AB7658" w:rsidP="00A55930">
            <w:pPr>
              <w:jc w:val="both"/>
              <w:rPr>
                <w:rFonts w:ascii="Arial" w:hAnsi="Arial" w:cs="Arial"/>
                <w:b/>
                <w:sz w:val="18"/>
                <w:szCs w:val="18"/>
              </w:rPr>
            </w:pPr>
            <w:r w:rsidRPr="000577AF">
              <w:rPr>
                <w:rFonts w:ascii="Arial" w:hAnsi="Arial" w:cs="Arial"/>
                <w:b/>
                <w:sz w:val="18"/>
                <w:szCs w:val="18"/>
              </w:rPr>
              <w:t>III.</w:t>
            </w:r>
            <w:r w:rsidR="00A55930">
              <w:rPr>
                <w:rFonts w:ascii="Arial" w:hAnsi="Arial" w:cs="Arial"/>
                <w:b/>
                <w:sz w:val="18"/>
                <w:szCs w:val="18"/>
              </w:rPr>
              <w:t>6</w:t>
            </w:r>
          </w:p>
          <w:p w:rsidR="00A55930" w:rsidRPr="000577AF" w:rsidRDefault="00A55930" w:rsidP="00A55930">
            <w:pPr>
              <w:jc w:val="both"/>
              <w:rPr>
                <w:rFonts w:ascii="Arial" w:hAnsi="Arial" w:cs="Arial"/>
                <w:b/>
                <w:sz w:val="18"/>
                <w:szCs w:val="18"/>
              </w:rPr>
            </w:pPr>
            <w:r>
              <w:rPr>
                <w:rFonts w:ascii="Arial" w:hAnsi="Arial" w:cs="Arial"/>
                <w:b/>
                <w:sz w:val="18"/>
                <w:szCs w:val="18"/>
              </w:rPr>
              <w:t>1er</w:t>
            </w:r>
            <w:r w:rsidRPr="000577AF">
              <w:rPr>
                <w:rFonts w:ascii="Arial" w:hAnsi="Arial" w:cs="Arial"/>
                <w:b/>
                <w:sz w:val="18"/>
                <w:szCs w:val="18"/>
              </w:rPr>
              <w:t>. párrafo</w:t>
            </w:r>
          </w:p>
        </w:tc>
        <w:tc>
          <w:tcPr>
            <w:tcW w:w="7088" w:type="dxa"/>
          </w:tcPr>
          <w:p w:rsidR="00AB7658" w:rsidRPr="000577AF" w:rsidRDefault="00AB7658" w:rsidP="003E22C1">
            <w:pPr>
              <w:spacing w:before="120" w:after="120"/>
              <w:jc w:val="both"/>
              <w:rPr>
                <w:rFonts w:ascii="Arial" w:hAnsi="Arial" w:cs="Arial"/>
                <w:sz w:val="18"/>
                <w:szCs w:val="18"/>
              </w:rPr>
            </w:pPr>
            <w:r w:rsidRPr="000577AF">
              <w:rPr>
                <w:rFonts w:ascii="Arial" w:hAnsi="Arial" w:cs="Arial"/>
                <w:sz w:val="18"/>
                <w:szCs w:val="18"/>
              </w:rPr>
              <w:t xml:space="preserve">Escrito en el que su firmante manifieste </w:t>
            </w:r>
            <w:r w:rsidRPr="009F74FA">
              <w:rPr>
                <w:rFonts w:ascii="Arial" w:hAnsi="Arial" w:cs="Arial"/>
                <w:b/>
                <w:sz w:val="18"/>
                <w:szCs w:val="18"/>
              </w:rPr>
              <w:t>bajo protesta de decir verdad</w:t>
            </w:r>
            <w:r w:rsidRPr="000577AF">
              <w:rPr>
                <w:rFonts w:ascii="Arial" w:hAnsi="Arial" w:cs="Arial"/>
                <w:sz w:val="18"/>
                <w:szCs w:val="18"/>
              </w:rPr>
              <w:t xml:space="preserve">, que cuenta con facultades suficientes para comprometerse por sí o por su representada (formato identificado como </w:t>
            </w:r>
            <w:r w:rsidRPr="000577AF">
              <w:rPr>
                <w:rFonts w:ascii="Arial" w:hAnsi="Arial" w:cs="Arial"/>
                <w:b/>
                <w:sz w:val="18"/>
                <w:szCs w:val="18"/>
              </w:rPr>
              <w:t>ANEXO 6</w:t>
            </w:r>
            <w:r w:rsidRPr="000577AF">
              <w:rPr>
                <w:rFonts w:ascii="Arial" w:hAnsi="Arial" w:cs="Arial"/>
                <w:sz w:val="18"/>
                <w:szCs w:val="18"/>
              </w:rPr>
              <w:t>).</w:t>
            </w:r>
          </w:p>
        </w:tc>
      </w:tr>
      <w:tr w:rsidR="00AB7658" w:rsidRPr="000577AF" w:rsidTr="004E1F64">
        <w:tc>
          <w:tcPr>
            <w:tcW w:w="567" w:type="dxa"/>
            <w:tcBorders>
              <w:bottom w:val="single" w:sz="6" w:space="0" w:color="auto"/>
            </w:tcBorders>
            <w:vAlign w:val="center"/>
          </w:tcPr>
          <w:p w:rsidR="00AB7658" w:rsidRPr="000577AF" w:rsidRDefault="00AB7658" w:rsidP="003E22C1">
            <w:pPr>
              <w:jc w:val="both"/>
              <w:rPr>
                <w:rFonts w:ascii="Arial" w:hAnsi="Arial" w:cs="Arial"/>
                <w:sz w:val="18"/>
                <w:szCs w:val="18"/>
              </w:rPr>
            </w:pPr>
            <w:r w:rsidRPr="000577AF">
              <w:rPr>
                <w:rFonts w:ascii="Arial" w:hAnsi="Arial" w:cs="Arial"/>
                <w:sz w:val="18"/>
                <w:szCs w:val="18"/>
              </w:rPr>
              <w:t>7</w:t>
            </w:r>
          </w:p>
        </w:tc>
        <w:tc>
          <w:tcPr>
            <w:tcW w:w="1417" w:type="dxa"/>
            <w:tcBorders>
              <w:bottom w:val="single" w:sz="6" w:space="0" w:color="auto"/>
            </w:tcBorders>
            <w:vAlign w:val="center"/>
          </w:tcPr>
          <w:p w:rsidR="00A55930" w:rsidRDefault="00AB7658" w:rsidP="003E22C1">
            <w:pPr>
              <w:jc w:val="both"/>
              <w:rPr>
                <w:rFonts w:ascii="Arial" w:hAnsi="Arial" w:cs="Arial"/>
                <w:b/>
                <w:sz w:val="18"/>
                <w:szCs w:val="18"/>
              </w:rPr>
            </w:pPr>
            <w:r w:rsidRPr="000577AF">
              <w:rPr>
                <w:rFonts w:ascii="Arial" w:hAnsi="Arial" w:cs="Arial"/>
                <w:b/>
                <w:sz w:val="18"/>
                <w:szCs w:val="18"/>
              </w:rPr>
              <w:t>IV</w:t>
            </w:r>
          </w:p>
          <w:p w:rsidR="00AB7658" w:rsidRPr="000577AF" w:rsidRDefault="00A55930" w:rsidP="00A55930">
            <w:pPr>
              <w:jc w:val="both"/>
              <w:rPr>
                <w:rFonts w:ascii="Arial" w:hAnsi="Arial" w:cs="Arial"/>
                <w:sz w:val="18"/>
                <w:szCs w:val="18"/>
              </w:rPr>
            </w:pPr>
            <w:r>
              <w:rPr>
                <w:rFonts w:ascii="Arial" w:hAnsi="Arial" w:cs="Arial"/>
                <w:b/>
                <w:sz w:val="18"/>
                <w:szCs w:val="18"/>
              </w:rPr>
              <w:t xml:space="preserve">Inciso </w:t>
            </w:r>
            <w:r w:rsidR="00AB7658" w:rsidRPr="00A55930">
              <w:rPr>
                <w:rFonts w:ascii="Arial" w:hAnsi="Arial" w:cs="Arial"/>
                <w:b/>
                <w:sz w:val="18"/>
                <w:szCs w:val="18"/>
              </w:rPr>
              <w:t>b)</w:t>
            </w:r>
          </w:p>
        </w:tc>
        <w:tc>
          <w:tcPr>
            <w:tcW w:w="7088" w:type="dxa"/>
            <w:tcBorders>
              <w:bottom w:val="single" w:sz="6" w:space="0" w:color="auto"/>
            </w:tcBorders>
          </w:tcPr>
          <w:p w:rsidR="00AB7658" w:rsidRPr="000577AF" w:rsidRDefault="00AB7658" w:rsidP="003E22C1">
            <w:pPr>
              <w:spacing w:before="120" w:after="120"/>
              <w:jc w:val="both"/>
              <w:rPr>
                <w:rFonts w:ascii="Arial" w:hAnsi="Arial" w:cs="Arial"/>
                <w:sz w:val="18"/>
                <w:szCs w:val="18"/>
              </w:rPr>
            </w:pPr>
            <w:r w:rsidRPr="000577AF">
              <w:rPr>
                <w:rFonts w:ascii="Arial" w:hAnsi="Arial" w:cs="Arial"/>
                <w:sz w:val="18"/>
                <w:szCs w:val="18"/>
              </w:rPr>
              <w:t xml:space="preserve">Escrito en el que los licitantes manifiesten, </w:t>
            </w:r>
            <w:r w:rsidRPr="009F74FA">
              <w:rPr>
                <w:rFonts w:ascii="Arial" w:hAnsi="Arial" w:cs="Arial"/>
                <w:b/>
                <w:sz w:val="18"/>
                <w:szCs w:val="18"/>
              </w:rPr>
              <w:t>bajo protesta de decir verdad</w:t>
            </w:r>
            <w:r w:rsidRPr="000577AF">
              <w:rPr>
                <w:rFonts w:ascii="Arial" w:hAnsi="Arial" w:cs="Arial"/>
                <w:sz w:val="18"/>
                <w:szCs w:val="18"/>
              </w:rPr>
              <w:t>, que son de nacionalidad mexicana (formato identificado como</w:t>
            </w:r>
            <w:r w:rsidRPr="000577AF">
              <w:rPr>
                <w:rFonts w:ascii="Arial" w:hAnsi="Arial" w:cs="Arial"/>
                <w:b/>
                <w:sz w:val="18"/>
                <w:szCs w:val="18"/>
              </w:rPr>
              <w:t xml:space="preserve"> ANEXO 7</w:t>
            </w:r>
            <w:r w:rsidRPr="000577AF">
              <w:rPr>
                <w:rFonts w:ascii="Arial" w:hAnsi="Arial" w:cs="Arial"/>
                <w:sz w:val="18"/>
                <w:szCs w:val="18"/>
              </w:rPr>
              <w:t>).</w:t>
            </w:r>
          </w:p>
        </w:tc>
      </w:tr>
      <w:tr w:rsidR="00AB7658" w:rsidRPr="000577AF" w:rsidTr="004E1F64">
        <w:trPr>
          <w:trHeight w:val="401"/>
        </w:trPr>
        <w:tc>
          <w:tcPr>
            <w:tcW w:w="567" w:type="dxa"/>
            <w:tcBorders>
              <w:top w:val="single" w:sz="6" w:space="0" w:color="auto"/>
              <w:bottom w:val="single" w:sz="6" w:space="0" w:color="auto"/>
            </w:tcBorders>
            <w:vAlign w:val="center"/>
          </w:tcPr>
          <w:p w:rsidR="00AB7658" w:rsidRPr="000577AF" w:rsidRDefault="00AB7658" w:rsidP="003E22C1">
            <w:pPr>
              <w:jc w:val="both"/>
              <w:rPr>
                <w:rFonts w:ascii="Arial" w:hAnsi="Arial" w:cs="Arial"/>
                <w:sz w:val="18"/>
                <w:szCs w:val="18"/>
              </w:rPr>
            </w:pPr>
            <w:r w:rsidRPr="000577AF">
              <w:rPr>
                <w:rFonts w:ascii="Arial" w:hAnsi="Arial" w:cs="Arial"/>
                <w:sz w:val="18"/>
                <w:szCs w:val="18"/>
              </w:rPr>
              <w:t>8</w:t>
            </w:r>
          </w:p>
        </w:tc>
        <w:tc>
          <w:tcPr>
            <w:tcW w:w="1417" w:type="dxa"/>
            <w:tcBorders>
              <w:top w:val="single" w:sz="6" w:space="0" w:color="auto"/>
              <w:bottom w:val="single" w:sz="6" w:space="0" w:color="auto"/>
            </w:tcBorders>
            <w:vAlign w:val="center"/>
          </w:tcPr>
          <w:p w:rsidR="00A55930" w:rsidRDefault="00AB7658" w:rsidP="003E22C1">
            <w:pPr>
              <w:jc w:val="both"/>
              <w:rPr>
                <w:rFonts w:ascii="Arial" w:hAnsi="Arial" w:cs="Arial"/>
                <w:b/>
                <w:sz w:val="18"/>
                <w:szCs w:val="18"/>
              </w:rPr>
            </w:pPr>
            <w:r w:rsidRPr="000577AF">
              <w:rPr>
                <w:rFonts w:ascii="Arial" w:hAnsi="Arial" w:cs="Arial"/>
                <w:b/>
                <w:sz w:val="18"/>
                <w:szCs w:val="18"/>
              </w:rPr>
              <w:t>III.5</w:t>
            </w:r>
          </w:p>
          <w:p w:rsidR="00AB7658" w:rsidRPr="00A55930" w:rsidRDefault="00A55930" w:rsidP="003E22C1">
            <w:pPr>
              <w:jc w:val="both"/>
              <w:rPr>
                <w:rFonts w:ascii="Arial" w:hAnsi="Arial" w:cs="Arial"/>
                <w:b/>
                <w:sz w:val="18"/>
                <w:szCs w:val="18"/>
              </w:rPr>
            </w:pPr>
            <w:r w:rsidRPr="00A55930">
              <w:rPr>
                <w:rFonts w:ascii="Arial" w:hAnsi="Arial" w:cs="Arial"/>
                <w:b/>
                <w:sz w:val="18"/>
                <w:szCs w:val="18"/>
              </w:rPr>
              <w:t>Inciso e)</w:t>
            </w:r>
          </w:p>
        </w:tc>
        <w:tc>
          <w:tcPr>
            <w:tcW w:w="7088" w:type="dxa"/>
            <w:tcBorders>
              <w:top w:val="single" w:sz="6" w:space="0" w:color="auto"/>
              <w:bottom w:val="single" w:sz="6" w:space="0" w:color="auto"/>
            </w:tcBorders>
          </w:tcPr>
          <w:p w:rsidR="00AB7658" w:rsidRPr="000577AF" w:rsidRDefault="00AB7658" w:rsidP="003E22C1">
            <w:pPr>
              <w:spacing w:before="120" w:after="120"/>
              <w:jc w:val="both"/>
              <w:rPr>
                <w:rFonts w:ascii="Arial" w:hAnsi="Arial" w:cs="Arial"/>
                <w:sz w:val="18"/>
                <w:szCs w:val="18"/>
              </w:rPr>
            </w:pPr>
            <w:r w:rsidRPr="000577AF">
              <w:rPr>
                <w:rFonts w:ascii="Arial" w:hAnsi="Arial" w:cs="Arial"/>
                <w:sz w:val="18"/>
                <w:szCs w:val="18"/>
              </w:rPr>
              <w:t xml:space="preserve">Propuesta Económica (formato identificado como </w:t>
            </w:r>
            <w:r w:rsidRPr="000577AF">
              <w:rPr>
                <w:rFonts w:ascii="Arial" w:hAnsi="Arial" w:cs="Arial"/>
                <w:b/>
                <w:sz w:val="18"/>
                <w:szCs w:val="18"/>
              </w:rPr>
              <w:t>ANEXO 8)</w:t>
            </w:r>
            <w:r w:rsidRPr="000577AF">
              <w:rPr>
                <w:rFonts w:ascii="Arial" w:hAnsi="Arial" w:cs="Arial"/>
                <w:sz w:val="18"/>
                <w:szCs w:val="18"/>
              </w:rPr>
              <w:t>.</w:t>
            </w:r>
          </w:p>
        </w:tc>
      </w:tr>
    </w:tbl>
    <w:p w:rsidR="0049297D" w:rsidRPr="000577AF" w:rsidRDefault="0049297D" w:rsidP="00432E4A">
      <w:pPr>
        <w:suppressAutoHyphens/>
        <w:spacing w:before="480" w:after="120"/>
        <w:ind w:left="425" w:hanging="425"/>
        <w:jc w:val="both"/>
        <w:rPr>
          <w:rFonts w:ascii="Arial" w:hAnsi="Arial" w:cs="Arial"/>
          <w:b/>
        </w:rPr>
      </w:pPr>
      <w:r w:rsidRPr="000577AF">
        <w:rPr>
          <w:rFonts w:ascii="Arial" w:hAnsi="Arial" w:cs="Arial"/>
          <w:b/>
        </w:rPr>
        <w:t>VII.-</w:t>
      </w:r>
      <w:r w:rsidRPr="000577AF">
        <w:rPr>
          <w:rFonts w:ascii="Arial" w:hAnsi="Arial" w:cs="Arial"/>
          <w:b/>
        </w:rPr>
        <w:tab/>
        <w:t>DOMICILIO DE LAS OFICINAS DE LA AUTORIDAD ADMINISTRATIVA COMPETENTE Y LA DIRECCIÓN ELECTRÓNICA DE COMPRANET, EN QUE PODRÁN PRESENTARSE INCONFORMIDADES CONTRA LOS ACTOS DE</w:t>
      </w:r>
      <w:r>
        <w:rPr>
          <w:rFonts w:ascii="Arial" w:hAnsi="Arial" w:cs="Arial"/>
          <w:b/>
        </w:rPr>
        <w:t>L PROCEDIMIENTO DE</w:t>
      </w:r>
      <w:r w:rsidRPr="000577AF">
        <w:rPr>
          <w:rFonts w:ascii="Arial" w:hAnsi="Arial" w:cs="Arial"/>
          <w:b/>
        </w:rPr>
        <w:t xml:space="preserve"> INVITACIÓN </w:t>
      </w:r>
      <w:r>
        <w:rPr>
          <w:rFonts w:ascii="Arial" w:hAnsi="Arial" w:cs="Arial"/>
          <w:b/>
        </w:rPr>
        <w:t>A CUANDO MENOS TRES PERSONAS</w:t>
      </w:r>
      <w:r w:rsidR="00432E4A">
        <w:rPr>
          <w:rFonts w:ascii="Arial" w:hAnsi="Arial" w:cs="Arial"/>
          <w:b/>
        </w:rPr>
        <w:t>.</w:t>
      </w:r>
    </w:p>
    <w:p w:rsidR="0049297D" w:rsidRPr="002F36BE" w:rsidRDefault="0049297D" w:rsidP="0049297D">
      <w:pPr>
        <w:pStyle w:val="Sangra2detindependiente1"/>
        <w:suppressAutoHyphens/>
        <w:spacing w:after="120"/>
        <w:ind w:left="426"/>
        <w:rPr>
          <w:rFonts w:cs="Arial"/>
        </w:rPr>
      </w:pPr>
      <w:r w:rsidRPr="002F36BE">
        <w:rPr>
          <w:rFonts w:cs="Arial"/>
        </w:rPr>
        <w:t xml:space="preserve">Por los actos motivo de esta </w:t>
      </w:r>
      <w:r w:rsidR="00432E4A">
        <w:rPr>
          <w:rFonts w:cs="Arial"/>
        </w:rPr>
        <w:t>licitación</w:t>
      </w:r>
      <w:r w:rsidRPr="002F36BE">
        <w:rPr>
          <w:rFonts w:cs="Arial"/>
        </w:rPr>
        <w:t xml:space="preserve">, que contravengan las disposiciones de la Ley de Adquisiciones, Arrendamientos y Servicios del Sector Público o de su Reglamento, los licitantes podrán inconformarse por escrito ante el Órgano Interno de Control de </w:t>
      </w:r>
      <w:r w:rsidR="00432E4A">
        <w:rPr>
          <w:rFonts w:cs="Arial"/>
        </w:rPr>
        <w:t>“</w:t>
      </w:r>
      <w:r w:rsidRPr="002F36BE">
        <w:rPr>
          <w:rFonts w:cs="Arial"/>
        </w:rPr>
        <w:t>IEPSA</w:t>
      </w:r>
      <w:r w:rsidR="00432E4A">
        <w:rPr>
          <w:rFonts w:cs="Arial"/>
        </w:rPr>
        <w:t>”</w:t>
      </w:r>
      <w:r w:rsidRPr="002F36BE">
        <w:rPr>
          <w:rFonts w:cs="Arial"/>
        </w:rPr>
        <w:t xml:space="preserve">, cuyas oficinas se encuentran ubicada en </w:t>
      </w:r>
      <w:r w:rsidR="001F3423">
        <w:rPr>
          <w:rFonts w:cs="Arial"/>
        </w:rPr>
        <w:t>Calle</w:t>
      </w:r>
      <w:r w:rsidRPr="002F36BE">
        <w:rPr>
          <w:rFonts w:cs="Arial"/>
        </w:rPr>
        <w:t xml:space="preserve"> San Lorenzo No. 244, planta alta, Colonia Paraje San Juan, Código Postal 09830, Delegación Iztapalapa, </w:t>
      </w:r>
      <w:r w:rsidR="00A87B31">
        <w:rPr>
          <w:rFonts w:cs="Arial"/>
        </w:rPr>
        <w:t xml:space="preserve">en </w:t>
      </w:r>
      <w:r w:rsidR="001F3423">
        <w:rPr>
          <w:rFonts w:cs="Arial"/>
        </w:rPr>
        <w:t>l</w:t>
      </w:r>
      <w:r w:rsidR="00A87B31">
        <w:rPr>
          <w:rFonts w:cs="Arial"/>
        </w:rPr>
        <w:t xml:space="preserve">a Ciudad de </w:t>
      </w:r>
      <w:r w:rsidRPr="002F36BE">
        <w:rPr>
          <w:rFonts w:cs="Arial"/>
        </w:rPr>
        <w:t xml:space="preserve">México, o en la dirección electrónica </w:t>
      </w:r>
      <w:hyperlink r:id="rId10" w:history="1">
        <w:r w:rsidRPr="002F36BE">
          <w:rPr>
            <w:rStyle w:val="Hipervnculo"/>
            <w:rFonts w:cs="Arial"/>
            <w:b/>
          </w:rPr>
          <w:t>www.iepsa.gob.mx</w:t>
        </w:r>
      </w:hyperlink>
      <w:r w:rsidRPr="002F36BE">
        <w:rPr>
          <w:rFonts w:cs="Arial"/>
          <w:b/>
        </w:rPr>
        <w:t>,</w:t>
      </w:r>
      <w:r w:rsidRPr="002F36BE">
        <w:rPr>
          <w:rFonts w:cs="Arial"/>
        </w:rPr>
        <w:t xml:space="preserve"> o bien, ante la Secretaría de la Función Pública, con domicilio en Avenida Insurgentes Sur número 1735, Colonia Guadalupe </w:t>
      </w:r>
      <w:proofErr w:type="spellStart"/>
      <w:r w:rsidRPr="002F36BE">
        <w:rPr>
          <w:rFonts w:cs="Arial"/>
        </w:rPr>
        <w:t>Inn</w:t>
      </w:r>
      <w:proofErr w:type="spellEnd"/>
      <w:r w:rsidRPr="002F36BE">
        <w:rPr>
          <w:rFonts w:cs="Arial"/>
        </w:rPr>
        <w:t xml:space="preserve">, Código Postal 01020, Delegación Álvaro Obregón, </w:t>
      </w:r>
      <w:r w:rsidR="001F3423">
        <w:rPr>
          <w:rFonts w:cs="Arial"/>
        </w:rPr>
        <w:t xml:space="preserve">en la </w:t>
      </w:r>
      <w:r w:rsidR="00432E4A">
        <w:rPr>
          <w:rFonts w:cs="Arial"/>
        </w:rPr>
        <w:t xml:space="preserve">Ciudad de </w:t>
      </w:r>
      <w:r w:rsidRPr="002F36BE">
        <w:rPr>
          <w:rFonts w:cs="Arial"/>
        </w:rPr>
        <w:t>México, o en la dirección electrónica (</w:t>
      </w:r>
      <w:hyperlink r:id="rId11" w:history="1">
        <w:r w:rsidRPr="002F36BE">
          <w:rPr>
            <w:rStyle w:val="Hipervnculo"/>
            <w:rFonts w:cs="Arial"/>
          </w:rPr>
          <w:t>https://compranet.funciónpublica.gob.mx/web/login.html</w:t>
        </w:r>
      </w:hyperlink>
      <w:r w:rsidRPr="002F36BE">
        <w:rPr>
          <w:rFonts w:cs="Arial"/>
        </w:rPr>
        <w:t xml:space="preserve">); dentro de los seis días hábiles siguientes a la fecha en que </w:t>
      </w:r>
      <w:r w:rsidR="00A87B31">
        <w:rPr>
          <w:rFonts w:cs="Arial"/>
        </w:rPr>
        <w:t>ocurran</w:t>
      </w:r>
      <w:r w:rsidRPr="002F36BE">
        <w:rPr>
          <w:rFonts w:cs="Arial"/>
        </w:rPr>
        <w:t xml:space="preserve"> </w:t>
      </w:r>
      <w:r w:rsidR="00A87B31">
        <w:rPr>
          <w:rFonts w:cs="Arial"/>
        </w:rPr>
        <w:t xml:space="preserve">los </w:t>
      </w:r>
      <w:r w:rsidRPr="002F36BE">
        <w:rPr>
          <w:rFonts w:cs="Arial"/>
        </w:rPr>
        <w:t>hechos o que el inconforme tenga conocimiento de los mismos</w:t>
      </w:r>
      <w:r w:rsidR="00A87B31">
        <w:rPr>
          <w:rFonts w:cs="Arial"/>
        </w:rPr>
        <w:t>.</w:t>
      </w:r>
    </w:p>
    <w:p w:rsidR="0049297D" w:rsidRDefault="0049297D" w:rsidP="0049297D">
      <w:pPr>
        <w:pStyle w:val="Sangra2detindependiente1"/>
        <w:suppressAutoHyphens/>
        <w:spacing w:after="360"/>
        <w:ind w:left="426"/>
        <w:rPr>
          <w:rFonts w:cs="Arial"/>
        </w:rPr>
      </w:pPr>
      <w:r w:rsidRPr="000577AF">
        <w:rPr>
          <w:rFonts w:cs="Arial"/>
        </w:rPr>
        <w:t xml:space="preserve">Transcurrido el plazo antes mencionado, </w:t>
      </w:r>
      <w:proofErr w:type="spellStart"/>
      <w:r w:rsidRPr="000577AF">
        <w:rPr>
          <w:rFonts w:cs="Arial"/>
        </w:rPr>
        <w:t>precluye</w:t>
      </w:r>
      <w:proofErr w:type="spellEnd"/>
      <w:r w:rsidRPr="000577AF">
        <w:rPr>
          <w:rFonts w:cs="Arial"/>
        </w:rPr>
        <w:t xml:space="preserve"> el derecho a inconformarse.</w:t>
      </w:r>
    </w:p>
    <w:p w:rsidR="0049297D" w:rsidRPr="00432E4A" w:rsidRDefault="00432E4A" w:rsidP="0049297D">
      <w:pPr>
        <w:tabs>
          <w:tab w:val="left" w:pos="426"/>
        </w:tabs>
        <w:suppressAutoHyphens/>
        <w:spacing w:after="120"/>
        <w:ind w:left="567" w:hanging="567"/>
        <w:jc w:val="both"/>
        <w:rPr>
          <w:rFonts w:ascii="Arial" w:hAnsi="Arial" w:cs="Arial"/>
          <w:b/>
        </w:rPr>
      </w:pPr>
      <w:r w:rsidRPr="00432E4A">
        <w:rPr>
          <w:rFonts w:ascii="Arial" w:hAnsi="Arial" w:cs="Arial"/>
          <w:b/>
        </w:rPr>
        <w:t>VIII.</w:t>
      </w:r>
      <w:r w:rsidRPr="00432E4A">
        <w:rPr>
          <w:rFonts w:ascii="Arial" w:hAnsi="Arial" w:cs="Arial"/>
          <w:b/>
          <w:bCs/>
        </w:rPr>
        <w:t xml:space="preserve"> </w:t>
      </w:r>
      <w:r w:rsidR="0049297D" w:rsidRPr="00432E4A">
        <w:rPr>
          <w:rFonts w:ascii="Arial" w:hAnsi="Arial" w:cs="Arial"/>
          <w:b/>
          <w:bCs/>
        </w:rPr>
        <w:t>ASPECTOS GENERALES.</w:t>
      </w:r>
    </w:p>
    <w:p w:rsidR="0049297D" w:rsidRPr="00A87B31" w:rsidRDefault="0049297D" w:rsidP="00432E4A">
      <w:pPr>
        <w:pStyle w:val="Ttulo6"/>
        <w:keepNext w:val="0"/>
        <w:tabs>
          <w:tab w:val="left" w:pos="1276"/>
        </w:tabs>
        <w:suppressAutoHyphens/>
        <w:spacing w:after="120"/>
        <w:ind w:left="1276" w:hanging="850"/>
        <w:rPr>
          <w:b w:val="0"/>
          <w:bCs w:val="0"/>
          <w:i/>
          <w:iCs/>
          <w:sz w:val="20"/>
          <w:szCs w:val="20"/>
        </w:rPr>
      </w:pPr>
      <w:r w:rsidRPr="00432E4A">
        <w:rPr>
          <w:sz w:val="20"/>
          <w:szCs w:val="20"/>
        </w:rPr>
        <w:t>VIII.1</w:t>
      </w:r>
      <w:r w:rsidRPr="00432E4A">
        <w:rPr>
          <w:sz w:val="20"/>
          <w:szCs w:val="20"/>
        </w:rPr>
        <w:tab/>
        <w:t xml:space="preserve">Declaración de </w:t>
      </w:r>
      <w:r w:rsidR="00432E4A">
        <w:rPr>
          <w:sz w:val="20"/>
          <w:szCs w:val="20"/>
        </w:rPr>
        <w:t>licitación</w:t>
      </w:r>
      <w:r w:rsidRPr="00432E4A">
        <w:rPr>
          <w:sz w:val="20"/>
          <w:szCs w:val="20"/>
        </w:rPr>
        <w:t xml:space="preserve"> desierta. </w:t>
      </w:r>
      <w:r w:rsidRPr="00A87B31">
        <w:rPr>
          <w:b w:val="0"/>
          <w:sz w:val="20"/>
          <w:szCs w:val="20"/>
        </w:rPr>
        <w:t xml:space="preserve">Se declarara desierta la </w:t>
      </w:r>
      <w:r w:rsidR="00432E4A" w:rsidRPr="00A87B31">
        <w:rPr>
          <w:b w:val="0"/>
          <w:sz w:val="20"/>
          <w:szCs w:val="20"/>
        </w:rPr>
        <w:t>licitación</w:t>
      </w:r>
      <w:r w:rsidRPr="00A87B31">
        <w:rPr>
          <w:b w:val="0"/>
          <w:sz w:val="20"/>
          <w:szCs w:val="20"/>
        </w:rPr>
        <w:t xml:space="preserve"> cuando concurra alguno de los siguientes casos:</w:t>
      </w:r>
    </w:p>
    <w:p w:rsidR="0049297D" w:rsidRPr="00432E4A" w:rsidRDefault="0049297D" w:rsidP="00432E4A">
      <w:pPr>
        <w:numPr>
          <w:ilvl w:val="0"/>
          <w:numId w:val="28"/>
        </w:numPr>
        <w:tabs>
          <w:tab w:val="left" w:pos="993"/>
          <w:tab w:val="left" w:pos="1701"/>
        </w:tabs>
        <w:suppressAutoHyphens/>
        <w:spacing w:after="120"/>
        <w:ind w:left="1276" w:firstLine="0"/>
        <w:jc w:val="both"/>
        <w:rPr>
          <w:rFonts w:ascii="Arial" w:hAnsi="Arial" w:cs="Arial"/>
        </w:rPr>
      </w:pPr>
      <w:r w:rsidRPr="00432E4A">
        <w:rPr>
          <w:rFonts w:ascii="Arial" w:hAnsi="Arial" w:cs="Arial"/>
        </w:rPr>
        <w:t>No se presenten proposiciones;</w:t>
      </w:r>
    </w:p>
    <w:p w:rsidR="0049297D" w:rsidRPr="00432E4A" w:rsidRDefault="0049297D" w:rsidP="00432E4A">
      <w:pPr>
        <w:numPr>
          <w:ilvl w:val="0"/>
          <w:numId w:val="28"/>
        </w:numPr>
        <w:tabs>
          <w:tab w:val="left" w:pos="993"/>
          <w:tab w:val="left" w:pos="1701"/>
        </w:tabs>
        <w:suppressAutoHyphens/>
        <w:spacing w:after="120"/>
        <w:ind w:left="1701" w:hanging="425"/>
        <w:jc w:val="both"/>
        <w:rPr>
          <w:rFonts w:ascii="Arial" w:hAnsi="Arial" w:cs="Arial"/>
        </w:rPr>
      </w:pPr>
      <w:r w:rsidRPr="00432E4A">
        <w:rPr>
          <w:rFonts w:ascii="Arial" w:hAnsi="Arial" w:cs="Arial"/>
        </w:rPr>
        <w:t xml:space="preserve">Ninguna de las proposiciones presentadas cumpla con los documentos y/o reúna los requisitos establecido en esta </w:t>
      </w:r>
      <w:r w:rsidR="00BF5D0C">
        <w:rPr>
          <w:rFonts w:ascii="Arial" w:hAnsi="Arial" w:cs="Arial"/>
        </w:rPr>
        <w:t>convocatoria</w:t>
      </w:r>
      <w:r w:rsidRPr="00432E4A">
        <w:rPr>
          <w:rFonts w:ascii="Arial" w:hAnsi="Arial" w:cs="Arial"/>
        </w:rPr>
        <w:t>, y;</w:t>
      </w:r>
    </w:p>
    <w:p w:rsidR="0049297D" w:rsidRPr="00432E4A" w:rsidRDefault="00BF5D0C" w:rsidP="00432E4A">
      <w:pPr>
        <w:numPr>
          <w:ilvl w:val="0"/>
          <w:numId w:val="28"/>
        </w:numPr>
        <w:tabs>
          <w:tab w:val="left" w:pos="993"/>
          <w:tab w:val="left" w:pos="1701"/>
        </w:tabs>
        <w:suppressAutoHyphens/>
        <w:spacing w:after="120"/>
        <w:ind w:left="1276" w:firstLine="0"/>
        <w:jc w:val="both"/>
        <w:rPr>
          <w:rFonts w:ascii="Arial" w:hAnsi="Arial" w:cs="Arial"/>
        </w:rPr>
      </w:pPr>
      <w:r>
        <w:rPr>
          <w:rFonts w:ascii="Arial" w:hAnsi="Arial" w:cs="Arial"/>
        </w:rPr>
        <w:t>Cuando todas las propuestas no reúnan la can</w:t>
      </w:r>
      <w:r w:rsidR="001F3423">
        <w:rPr>
          <w:rFonts w:ascii="Arial" w:hAnsi="Arial" w:cs="Arial"/>
        </w:rPr>
        <w:t>tidad mínima de puntos requeridos</w:t>
      </w:r>
      <w:r w:rsidR="0049297D" w:rsidRPr="00432E4A">
        <w:rPr>
          <w:rFonts w:ascii="Arial" w:hAnsi="Arial" w:cs="Arial"/>
        </w:rPr>
        <w:t>.</w:t>
      </w:r>
    </w:p>
    <w:p w:rsidR="0049297D" w:rsidRPr="00432E4A" w:rsidRDefault="00432E4A" w:rsidP="00432E4A">
      <w:pPr>
        <w:numPr>
          <w:ilvl w:val="12"/>
          <w:numId w:val="0"/>
        </w:numPr>
        <w:suppressAutoHyphens/>
        <w:spacing w:after="240"/>
        <w:ind w:left="1276"/>
        <w:jc w:val="both"/>
        <w:rPr>
          <w:rFonts w:ascii="Arial" w:hAnsi="Arial" w:cs="Arial"/>
        </w:rPr>
      </w:pPr>
      <w:r>
        <w:rPr>
          <w:rFonts w:ascii="Arial" w:hAnsi="Arial" w:cs="Arial"/>
        </w:rPr>
        <w:t>En caso de que la</w:t>
      </w:r>
      <w:r w:rsidR="0049297D" w:rsidRPr="00432E4A">
        <w:rPr>
          <w:rFonts w:ascii="Arial" w:hAnsi="Arial" w:cs="Arial"/>
        </w:rPr>
        <w:t xml:space="preserve"> </w:t>
      </w:r>
      <w:r>
        <w:rPr>
          <w:rFonts w:ascii="Arial" w:hAnsi="Arial" w:cs="Arial"/>
        </w:rPr>
        <w:t>licitación</w:t>
      </w:r>
      <w:r w:rsidR="0049297D" w:rsidRPr="00432E4A">
        <w:rPr>
          <w:rFonts w:ascii="Arial" w:hAnsi="Arial" w:cs="Arial"/>
        </w:rPr>
        <w:t xml:space="preserve"> se</w:t>
      </w:r>
      <w:r>
        <w:rPr>
          <w:rFonts w:ascii="Arial" w:hAnsi="Arial" w:cs="Arial"/>
        </w:rPr>
        <w:t>a</w:t>
      </w:r>
      <w:r w:rsidR="0049297D" w:rsidRPr="00432E4A">
        <w:rPr>
          <w:rFonts w:ascii="Arial" w:hAnsi="Arial" w:cs="Arial"/>
        </w:rPr>
        <w:t xml:space="preserve"> declar</w:t>
      </w:r>
      <w:r>
        <w:rPr>
          <w:rFonts w:ascii="Arial" w:hAnsi="Arial" w:cs="Arial"/>
        </w:rPr>
        <w:t>ada</w:t>
      </w:r>
      <w:r w:rsidR="0049297D" w:rsidRPr="00432E4A">
        <w:rPr>
          <w:rFonts w:ascii="Arial" w:hAnsi="Arial" w:cs="Arial"/>
        </w:rPr>
        <w:t xml:space="preserve"> desierta, </w:t>
      </w:r>
      <w:r>
        <w:rPr>
          <w:rFonts w:ascii="Arial" w:hAnsi="Arial" w:cs="Arial"/>
        </w:rPr>
        <w:t>“</w:t>
      </w:r>
      <w:r w:rsidR="0049297D" w:rsidRPr="00432E4A">
        <w:rPr>
          <w:rFonts w:ascii="Arial" w:hAnsi="Arial" w:cs="Arial"/>
        </w:rPr>
        <w:t>IEPSA</w:t>
      </w:r>
      <w:r>
        <w:rPr>
          <w:rFonts w:ascii="Arial" w:hAnsi="Arial" w:cs="Arial"/>
        </w:rPr>
        <w:t>”</w:t>
      </w:r>
      <w:r w:rsidR="0049297D" w:rsidRPr="00432E4A">
        <w:rPr>
          <w:rFonts w:ascii="Arial" w:hAnsi="Arial" w:cs="Arial"/>
        </w:rPr>
        <w:t xml:space="preserve"> observará los procedimientos legales que correspondan.</w:t>
      </w:r>
    </w:p>
    <w:p w:rsidR="0049297D" w:rsidRPr="00432E4A" w:rsidRDefault="0049297D" w:rsidP="00432E4A">
      <w:pPr>
        <w:pStyle w:val="Ttulo6"/>
        <w:keepNext w:val="0"/>
        <w:numPr>
          <w:ilvl w:val="12"/>
          <w:numId w:val="0"/>
        </w:numPr>
        <w:tabs>
          <w:tab w:val="left" w:pos="1276"/>
        </w:tabs>
        <w:suppressAutoHyphens/>
        <w:spacing w:after="120"/>
        <w:ind w:left="1276" w:hanging="850"/>
        <w:rPr>
          <w:bCs w:val="0"/>
          <w:i/>
          <w:iCs/>
          <w:sz w:val="20"/>
          <w:szCs w:val="20"/>
        </w:rPr>
      </w:pPr>
      <w:r w:rsidRPr="00432E4A">
        <w:rPr>
          <w:sz w:val="20"/>
          <w:szCs w:val="20"/>
        </w:rPr>
        <w:t>VIII.2</w:t>
      </w:r>
      <w:r w:rsidRPr="00432E4A">
        <w:rPr>
          <w:sz w:val="20"/>
          <w:szCs w:val="20"/>
        </w:rPr>
        <w:tab/>
        <w:t xml:space="preserve">Suspensión Temporal o Cancelación de la </w:t>
      </w:r>
      <w:r w:rsidR="00432E4A">
        <w:rPr>
          <w:sz w:val="20"/>
          <w:szCs w:val="20"/>
        </w:rPr>
        <w:t>licitación</w:t>
      </w:r>
      <w:r w:rsidRPr="00432E4A">
        <w:rPr>
          <w:sz w:val="20"/>
          <w:szCs w:val="20"/>
        </w:rPr>
        <w:t xml:space="preserve">. </w:t>
      </w:r>
      <w:r w:rsidRPr="003320AA">
        <w:rPr>
          <w:b w:val="0"/>
          <w:sz w:val="20"/>
          <w:szCs w:val="20"/>
        </w:rPr>
        <w:t xml:space="preserve">Se podrá suspender temporalmente o cancelar el procedimiento de </w:t>
      </w:r>
      <w:r w:rsidR="00432E4A" w:rsidRPr="003320AA">
        <w:rPr>
          <w:b w:val="0"/>
          <w:sz w:val="20"/>
          <w:szCs w:val="20"/>
        </w:rPr>
        <w:t>licitación</w:t>
      </w:r>
      <w:r w:rsidRPr="003320AA">
        <w:rPr>
          <w:b w:val="0"/>
          <w:sz w:val="20"/>
          <w:szCs w:val="20"/>
        </w:rPr>
        <w:t xml:space="preserve"> por los siguientes supuestos:</w:t>
      </w:r>
    </w:p>
    <w:p w:rsidR="0049297D" w:rsidRPr="00432E4A" w:rsidRDefault="0049297D" w:rsidP="00432E4A">
      <w:pPr>
        <w:numPr>
          <w:ilvl w:val="0"/>
          <w:numId w:val="29"/>
        </w:numPr>
        <w:tabs>
          <w:tab w:val="left" w:pos="567"/>
          <w:tab w:val="left" w:pos="1701"/>
        </w:tabs>
        <w:suppressAutoHyphens/>
        <w:spacing w:after="120"/>
        <w:ind w:left="1701" w:hanging="425"/>
        <w:jc w:val="both"/>
        <w:rPr>
          <w:rFonts w:ascii="Arial" w:hAnsi="Arial" w:cs="Arial"/>
        </w:rPr>
      </w:pPr>
      <w:r w:rsidRPr="00432E4A">
        <w:rPr>
          <w:rFonts w:ascii="Arial" w:hAnsi="Arial" w:cs="Arial"/>
        </w:rPr>
        <w:t xml:space="preserve">Por caso fortuito o fuerza mayor que haga necesaria la suspensión o cancelación de la </w:t>
      </w:r>
      <w:r w:rsidR="00432E4A">
        <w:rPr>
          <w:rFonts w:ascii="Arial" w:hAnsi="Arial" w:cs="Arial"/>
        </w:rPr>
        <w:t>licitación</w:t>
      </w:r>
      <w:r w:rsidRPr="00432E4A">
        <w:rPr>
          <w:rFonts w:ascii="Arial" w:hAnsi="Arial" w:cs="Arial"/>
        </w:rPr>
        <w:t>;</w:t>
      </w:r>
    </w:p>
    <w:p w:rsidR="0049297D" w:rsidRPr="00432E4A" w:rsidRDefault="0049297D" w:rsidP="00432E4A">
      <w:pPr>
        <w:numPr>
          <w:ilvl w:val="0"/>
          <w:numId w:val="29"/>
        </w:numPr>
        <w:tabs>
          <w:tab w:val="left" w:pos="1418"/>
          <w:tab w:val="left" w:pos="1701"/>
        </w:tabs>
        <w:suppressAutoHyphens/>
        <w:spacing w:after="120"/>
        <w:ind w:left="1708" w:hanging="432"/>
        <w:jc w:val="both"/>
        <w:rPr>
          <w:rFonts w:ascii="Arial" w:hAnsi="Arial" w:cs="Arial"/>
        </w:rPr>
      </w:pPr>
      <w:r w:rsidRPr="00432E4A">
        <w:rPr>
          <w:rFonts w:ascii="Arial" w:hAnsi="Arial" w:cs="Arial"/>
        </w:rPr>
        <w:t>Cuando así lo determine el Órgano Interno de Control o la Secretaría de la Función Pública, mediante resolución, y;</w:t>
      </w:r>
    </w:p>
    <w:p w:rsidR="0049297D" w:rsidRPr="00432E4A" w:rsidRDefault="0049297D" w:rsidP="00432E4A">
      <w:pPr>
        <w:numPr>
          <w:ilvl w:val="0"/>
          <w:numId w:val="29"/>
        </w:numPr>
        <w:tabs>
          <w:tab w:val="left" w:pos="567"/>
          <w:tab w:val="left" w:pos="1701"/>
        </w:tabs>
        <w:suppressAutoHyphens/>
        <w:spacing w:after="360"/>
        <w:ind w:left="1701" w:hanging="425"/>
        <w:jc w:val="both"/>
        <w:rPr>
          <w:rFonts w:ascii="Arial" w:hAnsi="Arial" w:cs="Arial"/>
        </w:rPr>
      </w:pPr>
      <w:r w:rsidRPr="00432E4A">
        <w:rPr>
          <w:rFonts w:ascii="Arial" w:hAnsi="Arial" w:cs="Arial"/>
        </w:rPr>
        <w:t xml:space="preserve">Existan circunstancias debidamente justificadas que provoquen la extinción de la necesidad de contratar el </w:t>
      </w:r>
      <w:r w:rsidR="00464824">
        <w:rPr>
          <w:rFonts w:ascii="Arial" w:hAnsi="Arial" w:cs="Arial"/>
        </w:rPr>
        <w:t>arrendamiento</w:t>
      </w:r>
      <w:r w:rsidRPr="00432E4A">
        <w:rPr>
          <w:rFonts w:ascii="Arial" w:hAnsi="Arial" w:cs="Arial"/>
        </w:rPr>
        <w:t xml:space="preserve"> objeto de la presente </w:t>
      </w:r>
      <w:r w:rsidR="00432E4A">
        <w:rPr>
          <w:rFonts w:ascii="Arial" w:hAnsi="Arial" w:cs="Arial"/>
        </w:rPr>
        <w:t>licitación</w:t>
      </w:r>
      <w:r w:rsidRPr="00432E4A">
        <w:rPr>
          <w:rFonts w:ascii="Arial" w:hAnsi="Arial" w:cs="Arial"/>
        </w:rPr>
        <w:t xml:space="preserve"> y que de </w:t>
      </w:r>
      <w:r w:rsidRPr="00432E4A">
        <w:rPr>
          <w:rFonts w:ascii="Arial" w:hAnsi="Arial" w:cs="Arial"/>
        </w:rPr>
        <w:lastRenderedPageBreak/>
        <w:t xml:space="preserve">continuarse con el procedimiento de contratación, se pudiera ocasionar un daño o perjuicio a </w:t>
      </w:r>
      <w:r w:rsidR="00432E4A">
        <w:rPr>
          <w:rFonts w:ascii="Arial" w:hAnsi="Arial" w:cs="Arial"/>
        </w:rPr>
        <w:t>“</w:t>
      </w:r>
      <w:r w:rsidRPr="00432E4A">
        <w:rPr>
          <w:rFonts w:ascii="Arial" w:hAnsi="Arial" w:cs="Arial"/>
        </w:rPr>
        <w:t>IEPSA</w:t>
      </w:r>
      <w:r w:rsidR="00432E4A">
        <w:rPr>
          <w:rFonts w:ascii="Arial" w:hAnsi="Arial" w:cs="Arial"/>
        </w:rPr>
        <w:t>”</w:t>
      </w:r>
      <w:r w:rsidRPr="00432E4A">
        <w:rPr>
          <w:rFonts w:ascii="Arial" w:hAnsi="Arial" w:cs="Arial"/>
        </w:rPr>
        <w:t>.</w:t>
      </w:r>
    </w:p>
    <w:p w:rsidR="0049297D" w:rsidRPr="000577AF" w:rsidRDefault="0049297D" w:rsidP="00432E4A">
      <w:pPr>
        <w:numPr>
          <w:ilvl w:val="12"/>
          <w:numId w:val="0"/>
        </w:numPr>
        <w:tabs>
          <w:tab w:val="left" w:pos="851"/>
        </w:tabs>
        <w:suppressAutoHyphens/>
        <w:spacing w:after="240"/>
        <w:ind w:left="1276" w:hanging="850"/>
        <w:jc w:val="both"/>
        <w:rPr>
          <w:rFonts w:ascii="Arial" w:hAnsi="Arial" w:cs="Arial"/>
        </w:rPr>
      </w:pPr>
      <w:r w:rsidRPr="000577AF">
        <w:rPr>
          <w:rFonts w:ascii="Arial" w:hAnsi="Arial" w:cs="Arial"/>
          <w:b/>
        </w:rPr>
        <w:t>VIII.3</w:t>
      </w:r>
      <w:r w:rsidRPr="000577AF">
        <w:rPr>
          <w:rFonts w:ascii="Arial" w:hAnsi="Arial" w:cs="Arial"/>
          <w:b/>
        </w:rPr>
        <w:tab/>
        <w:t xml:space="preserve">Sanciones. </w:t>
      </w:r>
      <w:r w:rsidRPr="000577AF">
        <w:rPr>
          <w:rFonts w:ascii="Arial" w:hAnsi="Arial" w:cs="Arial"/>
        </w:rPr>
        <w:t>Se aplicarán las sanciones establecidas en los artículos 59 y 60 de la Ley.</w:t>
      </w:r>
    </w:p>
    <w:p w:rsidR="0049297D" w:rsidRDefault="0049297D" w:rsidP="00432E4A">
      <w:pPr>
        <w:numPr>
          <w:ilvl w:val="12"/>
          <w:numId w:val="0"/>
        </w:numPr>
        <w:tabs>
          <w:tab w:val="left" w:pos="851"/>
        </w:tabs>
        <w:suppressAutoHyphens/>
        <w:spacing w:after="240"/>
        <w:ind w:left="1276" w:hanging="850"/>
        <w:jc w:val="both"/>
        <w:rPr>
          <w:rFonts w:ascii="Arial" w:hAnsi="Arial" w:cs="Arial"/>
        </w:rPr>
      </w:pPr>
      <w:r w:rsidRPr="000577AF">
        <w:rPr>
          <w:rFonts w:ascii="Arial" w:hAnsi="Arial" w:cs="Arial"/>
          <w:b/>
        </w:rPr>
        <w:t>VIII.4</w:t>
      </w:r>
      <w:r w:rsidRPr="000577AF">
        <w:rPr>
          <w:rFonts w:ascii="Arial" w:hAnsi="Arial" w:cs="Arial"/>
        </w:rPr>
        <w:tab/>
      </w:r>
      <w:r w:rsidRPr="000577AF">
        <w:rPr>
          <w:rFonts w:ascii="Arial" w:hAnsi="Arial" w:cs="Arial"/>
          <w:b/>
        </w:rPr>
        <w:t>Controversias.</w:t>
      </w:r>
      <w:r w:rsidRPr="000577AF">
        <w:rPr>
          <w:rFonts w:ascii="Arial" w:hAnsi="Arial" w:cs="Arial"/>
        </w:rPr>
        <w:t xml:space="preserve"> Las controversias que se susciten con motivo de esta </w:t>
      </w:r>
      <w:r w:rsidR="00432E4A">
        <w:rPr>
          <w:rFonts w:ascii="Arial" w:hAnsi="Arial" w:cs="Arial"/>
        </w:rPr>
        <w:t>licitación</w:t>
      </w:r>
      <w:r w:rsidRPr="000577AF">
        <w:rPr>
          <w:rFonts w:ascii="Arial" w:hAnsi="Arial" w:cs="Arial"/>
        </w:rPr>
        <w:t xml:space="preserve"> se resolverán con apego a lo previsto en la Ley, su Reglamento y en las disposiciones de carácter Federal aplicables.</w:t>
      </w:r>
    </w:p>
    <w:p w:rsidR="003320AA" w:rsidRDefault="0049297D" w:rsidP="003320AA">
      <w:pPr>
        <w:numPr>
          <w:ilvl w:val="12"/>
          <w:numId w:val="0"/>
        </w:numPr>
        <w:tabs>
          <w:tab w:val="left" w:pos="851"/>
        </w:tabs>
        <w:suppressAutoHyphens/>
        <w:spacing w:after="120"/>
        <w:ind w:left="1276" w:hanging="851"/>
        <w:jc w:val="both"/>
        <w:rPr>
          <w:rFonts w:ascii="Arial" w:hAnsi="Arial" w:cs="Arial"/>
        </w:rPr>
      </w:pPr>
      <w:r w:rsidRPr="000577AF">
        <w:rPr>
          <w:rFonts w:ascii="Arial" w:hAnsi="Arial" w:cs="Arial"/>
          <w:b/>
        </w:rPr>
        <w:t>VIII.5</w:t>
      </w:r>
      <w:r w:rsidRPr="000577AF">
        <w:rPr>
          <w:rFonts w:ascii="Arial" w:hAnsi="Arial" w:cs="Arial"/>
          <w:b/>
        </w:rPr>
        <w:tab/>
      </w:r>
      <w:r w:rsidRPr="002F36BE">
        <w:rPr>
          <w:rFonts w:ascii="Arial" w:hAnsi="Arial" w:cs="Arial"/>
          <w:b/>
        </w:rPr>
        <w:t xml:space="preserve">Modificaciones a la presente </w:t>
      </w:r>
      <w:r w:rsidR="00BF5D0C">
        <w:rPr>
          <w:rFonts w:ascii="Arial" w:hAnsi="Arial" w:cs="Arial"/>
          <w:b/>
        </w:rPr>
        <w:t>convocatoria</w:t>
      </w:r>
      <w:r w:rsidRPr="002F36BE">
        <w:rPr>
          <w:rFonts w:ascii="Arial" w:hAnsi="Arial" w:cs="Arial"/>
          <w:b/>
        </w:rPr>
        <w:t xml:space="preserve">. </w:t>
      </w:r>
      <w:r w:rsidR="00432E4A" w:rsidRPr="00432E4A">
        <w:rPr>
          <w:rFonts w:ascii="Arial" w:hAnsi="Arial" w:cs="Arial"/>
        </w:rPr>
        <w:t>“</w:t>
      </w:r>
      <w:r w:rsidRPr="002F36BE">
        <w:rPr>
          <w:rFonts w:ascii="Arial" w:hAnsi="Arial" w:cs="Arial"/>
        </w:rPr>
        <w:t>IEPSA</w:t>
      </w:r>
      <w:r w:rsidR="00432E4A">
        <w:rPr>
          <w:rFonts w:ascii="Arial" w:hAnsi="Arial" w:cs="Arial"/>
        </w:rPr>
        <w:t>”</w:t>
      </w:r>
      <w:r w:rsidRPr="002F36BE">
        <w:rPr>
          <w:rFonts w:ascii="Arial" w:hAnsi="Arial" w:cs="Arial"/>
        </w:rPr>
        <w:t xml:space="preserve"> podrá modificar aspectos establecidos en la presente </w:t>
      </w:r>
      <w:r w:rsidR="00BF5D0C">
        <w:rPr>
          <w:rFonts w:ascii="Arial" w:hAnsi="Arial" w:cs="Arial"/>
        </w:rPr>
        <w:t>convocatoria</w:t>
      </w:r>
      <w:r w:rsidRPr="002F36BE">
        <w:rPr>
          <w:rFonts w:ascii="Arial" w:hAnsi="Arial" w:cs="Arial"/>
        </w:rPr>
        <w:t xml:space="preserve">, mismos que en ningún caso podrán consistir en la sustitución y/o adición de otros rubros o variación significativa del </w:t>
      </w:r>
      <w:r w:rsidR="00464824">
        <w:rPr>
          <w:rFonts w:ascii="Arial" w:hAnsi="Arial" w:cs="Arial"/>
        </w:rPr>
        <w:t>arrendamiento</w:t>
      </w:r>
      <w:r w:rsidRPr="002F36BE">
        <w:rPr>
          <w:rFonts w:ascii="Arial" w:hAnsi="Arial" w:cs="Arial"/>
        </w:rPr>
        <w:t xml:space="preserve"> requerido.</w:t>
      </w:r>
    </w:p>
    <w:p w:rsidR="0049297D" w:rsidRPr="002F36BE" w:rsidRDefault="0049297D" w:rsidP="003320AA">
      <w:pPr>
        <w:numPr>
          <w:ilvl w:val="12"/>
          <w:numId w:val="0"/>
        </w:numPr>
        <w:tabs>
          <w:tab w:val="left" w:pos="851"/>
        </w:tabs>
        <w:suppressAutoHyphens/>
        <w:spacing w:after="240"/>
        <w:ind w:left="1276"/>
        <w:jc w:val="both"/>
        <w:rPr>
          <w:rFonts w:ascii="Arial" w:hAnsi="Arial" w:cs="Arial"/>
          <w:b/>
        </w:rPr>
      </w:pPr>
      <w:r w:rsidRPr="002F36BE">
        <w:rPr>
          <w:rFonts w:ascii="Arial" w:hAnsi="Arial" w:cs="Arial"/>
        </w:rPr>
        <w:t>Cualquier modificación, incluyendo las que resulten de la</w:t>
      </w:r>
      <w:r w:rsidR="003320AA">
        <w:rPr>
          <w:rFonts w:ascii="Arial" w:hAnsi="Arial" w:cs="Arial"/>
        </w:rPr>
        <w:t xml:space="preserve"> junta de </w:t>
      </w:r>
      <w:r w:rsidRPr="002F36BE">
        <w:rPr>
          <w:rFonts w:ascii="Arial" w:hAnsi="Arial" w:cs="Arial"/>
        </w:rPr>
        <w:t xml:space="preserve">aclaraciones, formaran parte de esta </w:t>
      </w:r>
      <w:r w:rsidR="000257BF">
        <w:rPr>
          <w:rFonts w:ascii="Arial" w:hAnsi="Arial" w:cs="Arial"/>
        </w:rPr>
        <w:t>convocatoria</w:t>
      </w:r>
      <w:r w:rsidR="000257BF" w:rsidRPr="002F36BE">
        <w:rPr>
          <w:rFonts w:ascii="Arial" w:hAnsi="Arial" w:cs="Arial"/>
        </w:rPr>
        <w:t xml:space="preserve"> </w:t>
      </w:r>
      <w:r w:rsidRPr="002F36BE">
        <w:rPr>
          <w:rFonts w:ascii="Arial" w:hAnsi="Arial" w:cs="Arial"/>
        </w:rPr>
        <w:t>y deberán ser consideradas por los licitantes en la elaboración de sus proposiciones.</w:t>
      </w:r>
    </w:p>
    <w:p w:rsidR="0049297D" w:rsidRPr="000577AF" w:rsidRDefault="0049297D" w:rsidP="00432E4A">
      <w:pPr>
        <w:numPr>
          <w:ilvl w:val="12"/>
          <w:numId w:val="0"/>
        </w:numPr>
        <w:tabs>
          <w:tab w:val="left" w:pos="851"/>
        </w:tabs>
        <w:suppressAutoHyphens/>
        <w:spacing w:after="240"/>
        <w:ind w:left="1276" w:hanging="850"/>
        <w:jc w:val="both"/>
        <w:rPr>
          <w:rFonts w:ascii="Arial" w:hAnsi="Arial" w:cs="Arial"/>
        </w:rPr>
      </w:pPr>
      <w:r>
        <w:rPr>
          <w:rFonts w:ascii="Arial" w:hAnsi="Arial" w:cs="Arial"/>
          <w:b/>
        </w:rPr>
        <w:t>VIII.6</w:t>
      </w:r>
      <w:r>
        <w:rPr>
          <w:rFonts w:ascii="Arial" w:hAnsi="Arial" w:cs="Arial"/>
          <w:b/>
        </w:rPr>
        <w:tab/>
      </w:r>
      <w:r w:rsidRPr="000577AF">
        <w:rPr>
          <w:rFonts w:ascii="Arial" w:hAnsi="Arial" w:cs="Arial"/>
          <w:b/>
        </w:rPr>
        <w:t>Aclaraciones Finales.</w:t>
      </w:r>
      <w:r w:rsidRPr="000577AF">
        <w:rPr>
          <w:rFonts w:ascii="Arial" w:hAnsi="Arial" w:cs="Arial"/>
        </w:rPr>
        <w:t xml:space="preserve"> </w:t>
      </w:r>
      <w:r w:rsidR="00F6614C">
        <w:rPr>
          <w:rFonts w:ascii="Arial" w:hAnsi="Arial" w:cs="Arial"/>
        </w:rPr>
        <w:t>N</w:t>
      </w:r>
      <w:r w:rsidR="00F6614C" w:rsidRPr="000577AF">
        <w:rPr>
          <w:rFonts w:ascii="Arial" w:hAnsi="Arial" w:cs="Arial"/>
        </w:rPr>
        <w:t xml:space="preserve">inguna de las condiciones establecidas en esta </w:t>
      </w:r>
      <w:r w:rsidR="000257BF">
        <w:rPr>
          <w:rFonts w:ascii="Arial" w:hAnsi="Arial" w:cs="Arial"/>
        </w:rPr>
        <w:t>convocatoria</w:t>
      </w:r>
      <w:r w:rsidR="003320AA">
        <w:rPr>
          <w:rFonts w:ascii="Arial" w:hAnsi="Arial" w:cs="Arial"/>
        </w:rPr>
        <w:t>,</w:t>
      </w:r>
      <w:r w:rsidR="00F6614C" w:rsidRPr="000577AF">
        <w:rPr>
          <w:rFonts w:ascii="Arial" w:hAnsi="Arial" w:cs="Arial"/>
        </w:rPr>
        <w:t xml:space="preserve"> así como e</w:t>
      </w:r>
      <w:r w:rsidR="003320AA">
        <w:rPr>
          <w:rFonts w:ascii="Arial" w:hAnsi="Arial" w:cs="Arial"/>
        </w:rPr>
        <w:t>n</w:t>
      </w:r>
      <w:r w:rsidR="00F6614C" w:rsidRPr="000577AF">
        <w:rPr>
          <w:rFonts w:ascii="Arial" w:hAnsi="Arial" w:cs="Arial"/>
        </w:rPr>
        <w:t xml:space="preserve"> las prop</w:t>
      </w:r>
      <w:r w:rsidR="003320AA">
        <w:rPr>
          <w:rFonts w:ascii="Arial" w:hAnsi="Arial" w:cs="Arial"/>
        </w:rPr>
        <w:t>osiciones</w:t>
      </w:r>
      <w:r w:rsidR="00F6614C" w:rsidRPr="000577AF">
        <w:rPr>
          <w:rFonts w:ascii="Arial" w:hAnsi="Arial" w:cs="Arial"/>
        </w:rPr>
        <w:t xml:space="preserve"> present</w:t>
      </w:r>
      <w:r w:rsidR="003320AA">
        <w:rPr>
          <w:rFonts w:ascii="Arial" w:hAnsi="Arial" w:cs="Arial"/>
        </w:rPr>
        <w:t>adas por</w:t>
      </w:r>
      <w:r w:rsidR="00F6614C" w:rsidRPr="000577AF">
        <w:rPr>
          <w:rFonts w:ascii="Arial" w:hAnsi="Arial" w:cs="Arial"/>
        </w:rPr>
        <w:t xml:space="preserve"> los </w:t>
      </w:r>
      <w:r w:rsidR="00F6614C">
        <w:rPr>
          <w:rFonts w:ascii="Arial" w:hAnsi="Arial" w:cs="Arial"/>
        </w:rPr>
        <w:t>licitantes</w:t>
      </w:r>
      <w:r w:rsidR="003320AA">
        <w:rPr>
          <w:rFonts w:ascii="Arial" w:hAnsi="Arial" w:cs="Arial"/>
        </w:rPr>
        <w:t xml:space="preserve">, podrán ser </w:t>
      </w:r>
      <w:r w:rsidRPr="000577AF">
        <w:rPr>
          <w:rFonts w:ascii="Arial" w:hAnsi="Arial" w:cs="Arial"/>
        </w:rPr>
        <w:t>negocia</w:t>
      </w:r>
      <w:r w:rsidR="003320AA">
        <w:rPr>
          <w:rFonts w:ascii="Arial" w:hAnsi="Arial" w:cs="Arial"/>
        </w:rPr>
        <w:t>das</w:t>
      </w:r>
      <w:r w:rsidRPr="000577AF">
        <w:rPr>
          <w:rFonts w:ascii="Arial" w:hAnsi="Arial" w:cs="Arial"/>
        </w:rPr>
        <w:t>.</w:t>
      </w:r>
    </w:p>
    <w:p w:rsidR="00FE16E6" w:rsidRDefault="00FE16E6" w:rsidP="0049297D">
      <w:pPr>
        <w:suppressAutoHyphens/>
        <w:ind w:left="-142" w:firstLine="142"/>
        <w:jc w:val="both"/>
        <w:rPr>
          <w:rFonts w:ascii="Arial" w:hAnsi="Arial" w:cs="Arial"/>
          <w:b/>
        </w:rPr>
      </w:pPr>
    </w:p>
    <w:p w:rsidR="0049297D" w:rsidRPr="000577AF" w:rsidRDefault="00A95400" w:rsidP="0049297D">
      <w:pPr>
        <w:suppressAutoHyphens/>
        <w:ind w:left="-142" w:firstLine="142"/>
        <w:jc w:val="both"/>
        <w:rPr>
          <w:rFonts w:ascii="Arial" w:hAnsi="Arial" w:cs="Arial"/>
          <w:b/>
        </w:rPr>
      </w:pPr>
      <w:r>
        <w:rPr>
          <w:rFonts w:ascii="Arial" w:hAnsi="Arial" w:cs="Arial"/>
          <w:b/>
        </w:rPr>
        <w:t xml:space="preserve">Ciudad de </w:t>
      </w:r>
      <w:r w:rsidR="0049297D" w:rsidRPr="000577AF">
        <w:rPr>
          <w:rFonts w:ascii="Arial" w:hAnsi="Arial" w:cs="Arial"/>
          <w:b/>
        </w:rPr>
        <w:t xml:space="preserve">México, </w:t>
      </w:r>
      <w:r w:rsidR="001F3423">
        <w:rPr>
          <w:rFonts w:ascii="Arial" w:hAnsi="Arial" w:cs="Arial"/>
          <w:b/>
        </w:rPr>
        <w:t>1</w:t>
      </w:r>
      <w:r w:rsidR="00FE16E6">
        <w:rPr>
          <w:rFonts w:ascii="Arial" w:hAnsi="Arial" w:cs="Arial"/>
          <w:b/>
        </w:rPr>
        <w:t>3</w:t>
      </w:r>
      <w:r w:rsidR="0049297D" w:rsidRPr="000577AF">
        <w:rPr>
          <w:rFonts w:ascii="Arial" w:hAnsi="Arial" w:cs="Arial"/>
          <w:b/>
        </w:rPr>
        <w:t xml:space="preserve"> de </w:t>
      </w:r>
      <w:r w:rsidR="001F3423">
        <w:rPr>
          <w:rFonts w:ascii="Arial" w:hAnsi="Arial" w:cs="Arial"/>
          <w:b/>
        </w:rPr>
        <w:t>marzo</w:t>
      </w:r>
      <w:r w:rsidR="0049297D" w:rsidRPr="000577AF">
        <w:rPr>
          <w:rFonts w:ascii="Arial" w:hAnsi="Arial" w:cs="Arial"/>
          <w:b/>
        </w:rPr>
        <w:t xml:space="preserve"> de 201</w:t>
      </w:r>
      <w:r w:rsidR="001F3423">
        <w:rPr>
          <w:rFonts w:ascii="Arial" w:hAnsi="Arial" w:cs="Arial"/>
          <w:b/>
        </w:rPr>
        <w:t>8</w:t>
      </w:r>
    </w:p>
    <w:p w:rsidR="0049297D" w:rsidRDefault="0049297D" w:rsidP="0049297D">
      <w:pPr>
        <w:suppressAutoHyphens/>
        <w:ind w:left="-142"/>
        <w:jc w:val="both"/>
        <w:rPr>
          <w:rFonts w:ascii="Arial" w:hAnsi="Arial" w:cs="Arial"/>
          <w:b/>
        </w:rPr>
      </w:pPr>
    </w:p>
    <w:p w:rsidR="007B6D10" w:rsidRDefault="007B6D10" w:rsidP="0049297D">
      <w:pPr>
        <w:suppressAutoHyphens/>
        <w:ind w:left="-142"/>
        <w:jc w:val="both"/>
        <w:rPr>
          <w:rFonts w:ascii="Arial" w:hAnsi="Arial" w:cs="Arial"/>
          <w:b/>
        </w:rPr>
      </w:pPr>
    </w:p>
    <w:p w:rsidR="007B6D10" w:rsidRDefault="007B6D10" w:rsidP="0049297D">
      <w:pPr>
        <w:suppressAutoHyphens/>
        <w:ind w:left="-142"/>
        <w:jc w:val="both"/>
        <w:rPr>
          <w:rFonts w:ascii="Arial" w:hAnsi="Arial" w:cs="Arial"/>
          <w:b/>
        </w:rPr>
      </w:pPr>
    </w:p>
    <w:p w:rsidR="007B6D10" w:rsidRDefault="007B6D10" w:rsidP="0049297D">
      <w:pPr>
        <w:suppressAutoHyphens/>
        <w:ind w:left="-142"/>
        <w:jc w:val="both"/>
        <w:rPr>
          <w:rFonts w:ascii="Arial" w:hAnsi="Arial" w:cs="Arial"/>
          <w:b/>
        </w:rPr>
      </w:pPr>
    </w:p>
    <w:p w:rsidR="0049297D" w:rsidRDefault="0049297D" w:rsidP="0049297D">
      <w:pPr>
        <w:suppressAutoHyphens/>
        <w:ind w:left="-142"/>
        <w:jc w:val="both"/>
        <w:rPr>
          <w:rFonts w:ascii="Arial" w:hAnsi="Arial" w:cs="Arial"/>
          <w:b/>
        </w:rPr>
      </w:pPr>
    </w:p>
    <w:p w:rsidR="00F65856" w:rsidRPr="000577AF" w:rsidRDefault="00F65856" w:rsidP="00F65856">
      <w:pPr>
        <w:suppressAutoHyphens/>
        <w:ind w:left="-142" w:firstLine="142"/>
        <w:jc w:val="both"/>
        <w:rPr>
          <w:rFonts w:ascii="Arial" w:hAnsi="Arial" w:cs="Arial"/>
          <w:b/>
        </w:rPr>
      </w:pPr>
      <w:r w:rsidRPr="000577AF">
        <w:rPr>
          <w:rFonts w:ascii="Arial" w:hAnsi="Arial" w:cs="Arial"/>
          <w:b/>
        </w:rPr>
        <w:t>LIC. JOSÉ RAFAEL RODRÍGUEZ HERNÁNDEZ</w:t>
      </w:r>
    </w:p>
    <w:p w:rsidR="0049297D" w:rsidRPr="000577AF" w:rsidRDefault="00F65856" w:rsidP="00F65856">
      <w:pPr>
        <w:numPr>
          <w:ilvl w:val="12"/>
          <w:numId w:val="0"/>
        </w:numPr>
        <w:suppressAutoHyphens/>
        <w:ind w:left="-142" w:firstLine="142"/>
        <w:jc w:val="both"/>
        <w:rPr>
          <w:rFonts w:ascii="Arial" w:hAnsi="Arial" w:cs="Arial"/>
        </w:rPr>
      </w:pPr>
      <w:r w:rsidRPr="000577AF">
        <w:rPr>
          <w:rFonts w:ascii="Arial" w:hAnsi="Arial" w:cs="Arial"/>
        </w:rPr>
        <w:t>Gerente de Operación, Administración y Finanzas</w:t>
      </w:r>
    </w:p>
    <w:sectPr w:rsidR="0049297D" w:rsidRPr="000577AF" w:rsidSect="00C84C5F">
      <w:footerReference w:type="default" r:id="rId12"/>
      <w:footnotePr>
        <w:pos w:val="sectEnd"/>
      </w:footnotePr>
      <w:endnotePr>
        <w:numFmt w:val="decimal"/>
        <w:numStart w:val="0"/>
      </w:endnotePr>
      <w:pgSz w:w="12242" w:h="15842" w:code="1"/>
      <w:pgMar w:top="2552" w:right="1134" w:bottom="1418" w:left="1701" w:header="851"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B74" w:rsidRDefault="00CF4B74">
      <w:r>
        <w:separator/>
      </w:r>
    </w:p>
  </w:endnote>
  <w:endnote w:type="continuationSeparator" w:id="0">
    <w:p w:rsidR="00CF4B74" w:rsidRDefault="00CF4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M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2"/>
      </w:rPr>
      <w:id w:val="-917715067"/>
      <w:docPartObj>
        <w:docPartGallery w:val="Page Numbers (Bottom of Page)"/>
        <w:docPartUnique/>
      </w:docPartObj>
    </w:sdtPr>
    <w:sdtEndPr/>
    <w:sdtContent>
      <w:sdt>
        <w:sdtPr>
          <w:rPr>
            <w:rFonts w:ascii="Arial" w:hAnsi="Arial" w:cs="Arial"/>
            <w:sz w:val="12"/>
          </w:rPr>
          <w:id w:val="860082579"/>
          <w:docPartObj>
            <w:docPartGallery w:val="Page Numbers (Top of Page)"/>
            <w:docPartUnique/>
          </w:docPartObj>
        </w:sdtPr>
        <w:sdtEndPr/>
        <w:sdtContent>
          <w:p w:rsidR="00BB66B3" w:rsidRPr="00B73D1C" w:rsidRDefault="00BB66B3">
            <w:pPr>
              <w:pStyle w:val="Piedepgina"/>
              <w:jc w:val="right"/>
              <w:rPr>
                <w:rFonts w:ascii="Arial" w:hAnsi="Arial" w:cs="Arial"/>
                <w:sz w:val="12"/>
              </w:rPr>
            </w:pPr>
            <w:r w:rsidRPr="00B73D1C">
              <w:rPr>
                <w:rFonts w:ascii="Arial" w:hAnsi="Arial" w:cs="Arial"/>
                <w:sz w:val="12"/>
                <w:lang w:val="es-ES"/>
              </w:rPr>
              <w:t xml:space="preserve">Página </w:t>
            </w:r>
            <w:r w:rsidRPr="00B73D1C">
              <w:rPr>
                <w:rFonts w:ascii="Arial" w:hAnsi="Arial" w:cs="Arial"/>
                <w:b/>
                <w:bCs/>
                <w:sz w:val="16"/>
                <w:szCs w:val="24"/>
              </w:rPr>
              <w:fldChar w:fldCharType="begin"/>
            </w:r>
            <w:r w:rsidRPr="00B73D1C">
              <w:rPr>
                <w:rFonts w:ascii="Arial" w:hAnsi="Arial" w:cs="Arial"/>
                <w:b/>
                <w:bCs/>
                <w:sz w:val="12"/>
              </w:rPr>
              <w:instrText>PAGE</w:instrText>
            </w:r>
            <w:r w:rsidRPr="00B73D1C">
              <w:rPr>
                <w:rFonts w:ascii="Arial" w:hAnsi="Arial" w:cs="Arial"/>
                <w:b/>
                <w:bCs/>
                <w:sz w:val="16"/>
                <w:szCs w:val="24"/>
              </w:rPr>
              <w:fldChar w:fldCharType="separate"/>
            </w:r>
            <w:r w:rsidR="00001691">
              <w:rPr>
                <w:rFonts w:ascii="Arial" w:hAnsi="Arial" w:cs="Arial"/>
                <w:b/>
                <w:bCs/>
                <w:noProof/>
                <w:sz w:val="12"/>
              </w:rPr>
              <w:t>1</w:t>
            </w:r>
            <w:r w:rsidRPr="00B73D1C">
              <w:rPr>
                <w:rFonts w:ascii="Arial" w:hAnsi="Arial" w:cs="Arial"/>
                <w:b/>
                <w:bCs/>
                <w:sz w:val="16"/>
                <w:szCs w:val="24"/>
              </w:rPr>
              <w:fldChar w:fldCharType="end"/>
            </w:r>
            <w:r w:rsidRPr="00B73D1C">
              <w:rPr>
                <w:rFonts w:ascii="Arial" w:hAnsi="Arial" w:cs="Arial"/>
                <w:sz w:val="12"/>
                <w:lang w:val="es-ES"/>
              </w:rPr>
              <w:t xml:space="preserve"> de </w:t>
            </w:r>
            <w:r w:rsidRPr="00B73D1C">
              <w:rPr>
                <w:rFonts w:ascii="Arial" w:hAnsi="Arial" w:cs="Arial"/>
                <w:b/>
                <w:bCs/>
                <w:sz w:val="16"/>
                <w:szCs w:val="24"/>
              </w:rPr>
              <w:fldChar w:fldCharType="begin"/>
            </w:r>
            <w:r w:rsidRPr="00B73D1C">
              <w:rPr>
                <w:rFonts w:ascii="Arial" w:hAnsi="Arial" w:cs="Arial"/>
                <w:b/>
                <w:bCs/>
                <w:sz w:val="12"/>
              </w:rPr>
              <w:instrText>NUMPAGES</w:instrText>
            </w:r>
            <w:r w:rsidRPr="00B73D1C">
              <w:rPr>
                <w:rFonts w:ascii="Arial" w:hAnsi="Arial" w:cs="Arial"/>
                <w:b/>
                <w:bCs/>
                <w:sz w:val="16"/>
                <w:szCs w:val="24"/>
              </w:rPr>
              <w:fldChar w:fldCharType="separate"/>
            </w:r>
            <w:r w:rsidR="00001691">
              <w:rPr>
                <w:rFonts w:ascii="Arial" w:hAnsi="Arial" w:cs="Arial"/>
                <w:b/>
                <w:bCs/>
                <w:noProof/>
                <w:sz w:val="12"/>
              </w:rPr>
              <w:t>18</w:t>
            </w:r>
            <w:r w:rsidRPr="00B73D1C">
              <w:rPr>
                <w:rFonts w:ascii="Arial" w:hAnsi="Arial" w:cs="Arial"/>
                <w:b/>
                <w:bCs/>
                <w:sz w:val="16"/>
                <w:szCs w:val="24"/>
              </w:rPr>
              <w:fldChar w:fldCharType="end"/>
            </w:r>
          </w:p>
        </w:sdtContent>
      </w:sdt>
    </w:sdtContent>
  </w:sdt>
  <w:p w:rsidR="00BB66B3" w:rsidRDefault="00BB66B3" w:rsidP="00DA1AA3">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B74" w:rsidRDefault="00CF4B74">
      <w:r>
        <w:separator/>
      </w:r>
    </w:p>
  </w:footnote>
  <w:footnote w:type="continuationSeparator" w:id="0">
    <w:p w:rsidR="00CF4B74" w:rsidRDefault="00CF4B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5C22A1A"/>
    <w:lvl w:ilvl="0">
      <w:numFmt w:val="decimal"/>
      <w:lvlText w:val="*"/>
      <w:lvlJc w:val="left"/>
    </w:lvl>
  </w:abstractNum>
  <w:abstractNum w:abstractNumId="1" w15:restartNumberingAfterBreak="0">
    <w:nsid w:val="066B794E"/>
    <w:multiLevelType w:val="hybridMultilevel"/>
    <w:tmpl w:val="F0FA618E"/>
    <w:lvl w:ilvl="0" w:tplc="080A000B">
      <w:start w:val="1"/>
      <w:numFmt w:val="bullet"/>
      <w:lvlText w:val=""/>
      <w:lvlJc w:val="left"/>
      <w:pPr>
        <w:ind w:left="2421" w:hanging="360"/>
      </w:pPr>
      <w:rPr>
        <w:rFonts w:ascii="Wingdings" w:hAnsi="Wingdings" w:hint="default"/>
      </w:rPr>
    </w:lvl>
    <w:lvl w:ilvl="1" w:tplc="080A0003" w:tentative="1">
      <w:start w:val="1"/>
      <w:numFmt w:val="bullet"/>
      <w:lvlText w:val="o"/>
      <w:lvlJc w:val="left"/>
      <w:pPr>
        <w:ind w:left="3141" w:hanging="360"/>
      </w:pPr>
      <w:rPr>
        <w:rFonts w:ascii="Courier New" w:hAnsi="Courier New" w:cs="Courier New" w:hint="default"/>
      </w:rPr>
    </w:lvl>
    <w:lvl w:ilvl="2" w:tplc="080A0005" w:tentative="1">
      <w:start w:val="1"/>
      <w:numFmt w:val="bullet"/>
      <w:lvlText w:val=""/>
      <w:lvlJc w:val="left"/>
      <w:pPr>
        <w:ind w:left="3861" w:hanging="360"/>
      </w:pPr>
      <w:rPr>
        <w:rFonts w:ascii="Wingdings" w:hAnsi="Wingdings" w:hint="default"/>
      </w:rPr>
    </w:lvl>
    <w:lvl w:ilvl="3" w:tplc="080A0001" w:tentative="1">
      <w:start w:val="1"/>
      <w:numFmt w:val="bullet"/>
      <w:lvlText w:val=""/>
      <w:lvlJc w:val="left"/>
      <w:pPr>
        <w:ind w:left="4581" w:hanging="360"/>
      </w:pPr>
      <w:rPr>
        <w:rFonts w:ascii="Symbol" w:hAnsi="Symbol" w:hint="default"/>
      </w:rPr>
    </w:lvl>
    <w:lvl w:ilvl="4" w:tplc="080A0003" w:tentative="1">
      <w:start w:val="1"/>
      <w:numFmt w:val="bullet"/>
      <w:lvlText w:val="o"/>
      <w:lvlJc w:val="left"/>
      <w:pPr>
        <w:ind w:left="5301" w:hanging="360"/>
      </w:pPr>
      <w:rPr>
        <w:rFonts w:ascii="Courier New" w:hAnsi="Courier New" w:cs="Courier New" w:hint="default"/>
      </w:rPr>
    </w:lvl>
    <w:lvl w:ilvl="5" w:tplc="080A0005" w:tentative="1">
      <w:start w:val="1"/>
      <w:numFmt w:val="bullet"/>
      <w:lvlText w:val=""/>
      <w:lvlJc w:val="left"/>
      <w:pPr>
        <w:ind w:left="6021" w:hanging="360"/>
      </w:pPr>
      <w:rPr>
        <w:rFonts w:ascii="Wingdings" w:hAnsi="Wingdings" w:hint="default"/>
      </w:rPr>
    </w:lvl>
    <w:lvl w:ilvl="6" w:tplc="080A0001" w:tentative="1">
      <w:start w:val="1"/>
      <w:numFmt w:val="bullet"/>
      <w:lvlText w:val=""/>
      <w:lvlJc w:val="left"/>
      <w:pPr>
        <w:ind w:left="6741" w:hanging="360"/>
      </w:pPr>
      <w:rPr>
        <w:rFonts w:ascii="Symbol" w:hAnsi="Symbol" w:hint="default"/>
      </w:rPr>
    </w:lvl>
    <w:lvl w:ilvl="7" w:tplc="080A0003" w:tentative="1">
      <w:start w:val="1"/>
      <w:numFmt w:val="bullet"/>
      <w:lvlText w:val="o"/>
      <w:lvlJc w:val="left"/>
      <w:pPr>
        <w:ind w:left="7461" w:hanging="360"/>
      </w:pPr>
      <w:rPr>
        <w:rFonts w:ascii="Courier New" w:hAnsi="Courier New" w:cs="Courier New" w:hint="default"/>
      </w:rPr>
    </w:lvl>
    <w:lvl w:ilvl="8" w:tplc="080A0005" w:tentative="1">
      <w:start w:val="1"/>
      <w:numFmt w:val="bullet"/>
      <w:lvlText w:val=""/>
      <w:lvlJc w:val="left"/>
      <w:pPr>
        <w:ind w:left="8181" w:hanging="360"/>
      </w:pPr>
      <w:rPr>
        <w:rFonts w:ascii="Wingdings" w:hAnsi="Wingdings" w:hint="default"/>
      </w:rPr>
    </w:lvl>
  </w:abstractNum>
  <w:abstractNum w:abstractNumId="2" w15:restartNumberingAfterBreak="0">
    <w:nsid w:val="08B838E6"/>
    <w:multiLevelType w:val="hybridMultilevel"/>
    <w:tmpl w:val="24D6996A"/>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74383D"/>
    <w:multiLevelType w:val="hybridMultilevel"/>
    <w:tmpl w:val="3788DD1E"/>
    <w:lvl w:ilvl="0" w:tplc="080A0017">
      <w:start w:val="1"/>
      <w:numFmt w:val="lowerLetter"/>
      <w:lvlText w:val="%1)"/>
      <w:lvlJc w:val="left"/>
      <w:pPr>
        <w:ind w:left="1865" w:hanging="360"/>
      </w:pPr>
      <w:rPr>
        <w:rFonts w:hint="default"/>
      </w:rPr>
    </w:lvl>
    <w:lvl w:ilvl="1" w:tplc="080A0019" w:tentative="1">
      <w:start w:val="1"/>
      <w:numFmt w:val="lowerLetter"/>
      <w:lvlText w:val="%2."/>
      <w:lvlJc w:val="left"/>
      <w:pPr>
        <w:ind w:left="2585" w:hanging="360"/>
      </w:pPr>
    </w:lvl>
    <w:lvl w:ilvl="2" w:tplc="080A001B" w:tentative="1">
      <w:start w:val="1"/>
      <w:numFmt w:val="lowerRoman"/>
      <w:lvlText w:val="%3."/>
      <w:lvlJc w:val="right"/>
      <w:pPr>
        <w:ind w:left="3305" w:hanging="180"/>
      </w:pPr>
    </w:lvl>
    <w:lvl w:ilvl="3" w:tplc="080A000F" w:tentative="1">
      <w:start w:val="1"/>
      <w:numFmt w:val="decimal"/>
      <w:lvlText w:val="%4."/>
      <w:lvlJc w:val="left"/>
      <w:pPr>
        <w:ind w:left="4025" w:hanging="360"/>
      </w:pPr>
    </w:lvl>
    <w:lvl w:ilvl="4" w:tplc="080A0019" w:tentative="1">
      <w:start w:val="1"/>
      <w:numFmt w:val="lowerLetter"/>
      <w:lvlText w:val="%5."/>
      <w:lvlJc w:val="left"/>
      <w:pPr>
        <w:ind w:left="4745" w:hanging="360"/>
      </w:pPr>
    </w:lvl>
    <w:lvl w:ilvl="5" w:tplc="080A001B" w:tentative="1">
      <w:start w:val="1"/>
      <w:numFmt w:val="lowerRoman"/>
      <w:lvlText w:val="%6."/>
      <w:lvlJc w:val="right"/>
      <w:pPr>
        <w:ind w:left="5465" w:hanging="180"/>
      </w:pPr>
    </w:lvl>
    <w:lvl w:ilvl="6" w:tplc="080A000F" w:tentative="1">
      <w:start w:val="1"/>
      <w:numFmt w:val="decimal"/>
      <w:lvlText w:val="%7."/>
      <w:lvlJc w:val="left"/>
      <w:pPr>
        <w:ind w:left="6185" w:hanging="360"/>
      </w:pPr>
    </w:lvl>
    <w:lvl w:ilvl="7" w:tplc="080A0019" w:tentative="1">
      <w:start w:val="1"/>
      <w:numFmt w:val="lowerLetter"/>
      <w:lvlText w:val="%8."/>
      <w:lvlJc w:val="left"/>
      <w:pPr>
        <w:ind w:left="6905" w:hanging="360"/>
      </w:pPr>
    </w:lvl>
    <w:lvl w:ilvl="8" w:tplc="080A001B" w:tentative="1">
      <w:start w:val="1"/>
      <w:numFmt w:val="lowerRoman"/>
      <w:lvlText w:val="%9."/>
      <w:lvlJc w:val="right"/>
      <w:pPr>
        <w:ind w:left="7625" w:hanging="180"/>
      </w:pPr>
    </w:lvl>
  </w:abstractNum>
  <w:abstractNum w:abstractNumId="4" w15:restartNumberingAfterBreak="0">
    <w:nsid w:val="0B114578"/>
    <w:multiLevelType w:val="hybridMultilevel"/>
    <w:tmpl w:val="72A0EB56"/>
    <w:lvl w:ilvl="0" w:tplc="1CD6A278">
      <w:start w:val="1"/>
      <w:numFmt w:val="lowerLetter"/>
      <w:lvlText w:val="%1)"/>
      <w:lvlJc w:val="left"/>
      <w:pPr>
        <w:ind w:left="927" w:hanging="360"/>
      </w:pPr>
      <w:rPr>
        <w:rFonts w:hint="default"/>
        <w:b w:val="0"/>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 w15:restartNumberingAfterBreak="0">
    <w:nsid w:val="11CA2070"/>
    <w:multiLevelType w:val="hybridMultilevel"/>
    <w:tmpl w:val="AB684FE6"/>
    <w:lvl w:ilvl="0" w:tplc="5C940770">
      <w:start w:val="1"/>
      <w:numFmt w:val="lowerLetter"/>
      <w:lvlText w:val="%1)"/>
      <w:lvlJc w:val="left"/>
      <w:pPr>
        <w:ind w:left="1920" w:hanging="360"/>
      </w:pPr>
      <w:rPr>
        <w:rFonts w:hint="default"/>
      </w:rPr>
    </w:lvl>
    <w:lvl w:ilvl="1" w:tplc="080A0019" w:tentative="1">
      <w:start w:val="1"/>
      <w:numFmt w:val="lowerLetter"/>
      <w:lvlText w:val="%2."/>
      <w:lvlJc w:val="left"/>
      <w:pPr>
        <w:ind w:left="2640" w:hanging="360"/>
      </w:pPr>
    </w:lvl>
    <w:lvl w:ilvl="2" w:tplc="080A001B" w:tentative="1">
      <w:start w:val="1"/>
      <w:numFmt w:val="lowerRoman"/>
      <w:lvlText w:val="%3."/>
      <w:lvlJc w:val="right"/>
      <w:pPr>
        <w:ind w:left="3360" w:hanging="180"/>
      </w:pPr>
    </w:lvl>
    <w:lvl w:ilvl="3" w:tplc="080A000F" w:tentative="1">
      <w:start w:val="1"/>
      <w:numFmt w:val="decimal"/>
      <w:lvlText w:val="%4."/>
      <w:lvlJc w:val="left"/>
      <w:pPr>
        <w:ind w:left="4080" w:hanging="360"/>
      </w:pPr>
    </w:lvl>
    <w:lvl w:ilvl="4" w:tplc="080A0019" w:tentative="1">
      <w:start w:val="1"/>
      <w:numFmt w:val="lowerLetter"/>
      <w:lvlText w:val="%5."/>
      <w:lvlJc w:val="left"/>
      <w:pPr>
        <w:ind w:left="4800" w:hanging="360"/>
      </w:pPr>
    </w:lvl>
    <w:lvl w:ilvl="5" w:tplc="080A001B" w:tentative="1">
      <w:start w:val="1"/>
      <w:numFmt w:val="lowerRoman"/>
      <w:lvlText w:val="%6."/>
      <w:lvlJc w:val="right"/>
      <w:pPr>
        <w:ind w:left="5520" w:hanging="180"/>
      </w:pPr>
    </w:lvl>
    <w:lvl w:ilvl="6" w:tplc="080A000F" w:tentative="1">
      <w:start w:val="1"/>
      <w:numFmt w:val="decimal"/>
      <w:lvlText w:val="%7."/>
      <w:lvlJc w:val="left"/>
      <w:pPr>
        <w:ind w:left="6240" w:hanging="360"/>
      </w:pPr>
    </w:lvl>
    <w:lvl w:ilvl="7" w:tplc="080A0019" w:tentative="1">
      <w:start w:val="1"/>
      <w:numFmt w:val="lowerLetter"/>
      <w:lvlText w:val="%8."/>
      <w:lvlJc w:val="left"/>
      <w:pPr>
        <w:ind w:left="6960" w:hanging="360"/>
      </w:pPr>
    </w:lvl>
    <w:lvl w:ilvl="8" w:tplc="080A001B" w:tentative="1">
      <w:start w:val="1"/>
      <w:numFmt w:val="lowerRoman"/>
      <w:lvlText w:val="%9."/>
      <w:lvlJc w:val="right"/>
      <w:pPr>
        <w:ind w:left="7680" w:hanging="180"/>
      </w:pPr>
    </w:lvl>
  </w:abstractNum>
  <w:abstractNum w:abstractNumId="6" w15:restartNumberingAfterBreak="0">
    <w:nsid w:val="13BF306F"/>
    <w:multiLevelType w:val="hybridMultilevel"/>
    <w:tmpl w:val="9B024A5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5A47737"/>
    <w:multiLevelType w:val="multilevel"/>
    <w:tmpl w:val="B3F43916"/>
    <w:lvl w:ilvl="0">
      <w:start w:val="12"/>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161D174E"/>
    <w:multiLevelType w:val="hybridMultilevel"/>
    <w:tmpl w:val="64EC28B6"/>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B13E1D"/>
    <w:multiLevelType w:val="hybridMultilevel"/>
    <w:tmpl w:val="60309E8A"/>
    <w:lvl w:ilvl="0" w:tplc="4150ED32">
      <w:start w:val="1"/>
      <w:numFmt w:val="lowerLetter"/>
      <w:lvlText w:val="%1)"/>
      <w:lvlJc w:val="left"/>
      <w:pPr>
        <w:ind w:left="1920" w:hanging="360"/>
      </w:pPr>
      <w:rPr>
        <w:rFonts w:hint="default"/>
      </w:rPr>
    </w:lvl>
    <w:lvl w:ilvl="1" w:tplc="080A0019">
      <w:start w:val="1"/>
      <w:numFmt w:val="lowerLetter"/>
      <w:lvlText w:val="%2."/>
      <w:lvlJc w:val="left"/>
      <w:pPr>
        <w:ind w:left="2640" w:hanging="360"/>
      </w:pPr>
    </w:lvl>
    <w:lvl w:ilvl="2" w:tplc="080A001B" w:tentative="1">
      <w:start w:val="1"/>
      <w:numFmt w:val="lowerRoman"/>
      <w:lvlText w:val="%3."/>
      <w:lvlJc w:val="right"/>
      <w:pPr>
        <w:ind w:left="3360" w:hanging="180"/>
      </w:pPr>
    </w:lvl>
    <w:lvl w:ilvl="3" w:tplc="080A000F" w:tentative="1">
      <w:start w:val="1"/>
      <w:numFmt w:val="decimal"/>
      <w:lvlText w:val="%4."/>
      <w:lvlJc w:val="left"/>
      <w:pPr>
        <w:ind w:left="4080" w:hanging="360"/>
      </w:pPr>
    </w:lvl>
    <w:lvl w:ilvl="4" w:tplc="080A0019" w:tentative="1">
      <w:start w:val="1"/>
      <w:numFmt w:val="lowerLetter"/>
      <w:lvlText w:val="%5."/>
      <w:lvlJc w:val="left"/>
      <w:pPr>
        <w:ind w:left="4800" w:hanging="360"/>
      </w:pPr>
    </w:lvl>
    <w:lvl w:ilvl="5" w:tplc="080A001B" w:tentative="1">
      <w:start w:val="1"/>
      <w:numFmt w:val="lowerRoman"/>
      <w:lvlText w:val="%6."/>
      <w:lvlJc w:val="right"/>
      <w:pPr>
        <w:ind w:left="5520" w:hanging="180"/>
      </w:pPr>
    </w:lvl>
    <w:lvl w:ilvl="6" w:tplc="080A000F" w:tentative="1">
      <w:start w:val="1"/>
      <w:numFmt w:val="decimal"/>
      <w:lvlText w:val="%7."/>
      <w:lvlJc w:val="left"/>
      <w:pPr>
        <w:ind w:left="6240" w:hanging="360"/>
      </w:pPr>
    </w:lvl>
    <w:lvl w:ilvl="7" w:tplc="080A0019" w:tentative="1">
      <w:start w:val="1"/>
      <w:numFmt w:val="lowerLetter"/>
      <w:lvlText w:val="%8."/>
      <w:lvlJc w:val="left"/>
      <w:pPr>
        <w:ind w:left="6960" w:hanging="360"/>
      </w:pPr>
    </w:lvl>
    <w:lvl w:ilvl="8" w:tplc="080A001B" w:tentative="1">
      <w:start w:val="1"/>
      <w:numFmt w:val="lowerRoman"/>
      <w:lvlText w:val="%9."/>
      <w:lvlJc w:val="right"/>
      <w:pPr>
        <w:ind w:left="7680" w:hanging="180"/>
      </w:pPr>
    </w:lvl>
  </w:abstractNum>
  <w:abstractNum w:abstractNumId="10" w15:restartNumberingAfterBreak="0">
    <w:nsid w:val="1EF7249D"/>
    <w:multiLevelType w:val="hybridMultilevel"/>
    <w:tmpl w:val="0A72211C"/>
    <w:lvl w:ilvl="0" w:tplc="56BE4E3E">
      <w:start w:val="1"/>
      <w:numFmt w:val="lowerLetter"/>
      <w:lvlText w:val="%1)"/>
      <w:lvlJc w:val="left"/>
      <w:pPr>
        <w:ind w:left="4083" w:hanging="360"/>
      </w:pPr>
      <w:rPr>
        <w:rFonts w:hint="default"/>
        <w:b/>
      </w:rPr>
    </w:lvl>
    <w:lvl w:ilvl="1" w:tplc="080A0019">
      <w:start w:val="1"/>
      <w:numFmt w:val="lowerLetter"/>
      <w:lvlText w:val="%2."/>
      <w:lvlJc w:val="left"/>
      <w:pPr>
        <w:ind w:left="4803" w:hanging="360"/>
      </w:pPr>
    </w:lvl>
    <w:lvl w:ilvl="2" w:tplc="080A001B" w:tentative="1">
      <w:start w:val="1"/>
      <w:numFmt w:val="lowerRoman"/>
      <w:lvlText w:val="%3."/>
      <w:lvlJc w:val="right"/>
      <w:pPr>
        <w:ind w:left="5523" w:hanging="180"/>
      </w:pPr>
    </w:lvl>
    <w:lvl w:ilvl="3" w:tplc="080A000F" w:tentative="1">
      <w:start w:val="1"/>
      <w:numFmt w:val="decimal"/>
      <w:lvlText w:val="%4."/>
      <w:lvlJc w:val="left"/>
      <w:pPr>
        <w:ind w:left="6243" w:hanging="360"/>
      </w:pPr>
    </w:lvl>
    <w:lvl w:ilvl="4" w:tplc="080A0019" w:tentative="1">
      <w:start w:val="1"/>
      <w:numFmt w:val="lowerLetter"/>
      <w:lvlText w:val="%5."/>
      <w:lvlJc w:val="left"/>
      <w:pPr>
        <w:ind w:left="6963" w:hanging="360"/>
      </w:pPr>
    </w:lvl>
    <w:lvl w:ilvl="5" w:tplc="080A001B" w:tentative="1">
      <w:start w:val="1"/>
      <w:numFmt w:val="lowerRoman"/>
      <w:lvlText w:val="%6."/>
      <w:lvlJc w:val="right"/>
      <w:pPr>
        <w:ind w:left="7683" w:hanging="180"/>
      </w:pPr>
    </w:lvl>
    <w:lvl w:ilvl="6" w:tplc="080A000F" w:tentative="1">
      <w:start w:val="1"/>
      <w:numFmt w:val="decimal"/>
      <w:lvlText w:val="%7."/>
      <w:lvlJc w:val="left"/>
      <w:pPr>
        <w:ind w:left="8403" w:hanging="360"/>
      </w:pPr>
    </w:lvl>
    <w:lvl w:ilvl="7" w:tplc="080A0019" w:tentative="1">
      <w:start w:val="1"/>
      <w:numFmt w:val="lowerLetter"/>
      <w:lvlText w:val="%8."/>
      <w:lvlJc w:val="left"/>
      <w:pPr>
        <w:ind w:left="9123" w:hanging="360"/>
      </w:pPr>
    </w:lvl>
    <w:lvl w:ilvl="8" w:tplc="080A001B" w:tentative="1">
      <w:start w:val="1"/>
      <w:numFmt w:val="lowerRoman"/>
      <w:lvlText w:val="%9."/>
      <w:lvlJc w:val="right"/>
      <w:pPr>
        <w:ind w:left="9843" w:hanging="180"/>
      </w:pPr>
    </w:lvl>
  </w:abstractNum>
  <w:abstractNum w:abstractNumId="11" w15:restartNumberingAfterBreak="0">
    <w:nsid w:val="1FC158D2"/>
    <w:multiLevelType w:val="hybridMultilevel"/>
    <w:tmpl w:val="9498F89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358284C"/>
    <w:multiLevelType w:val="hybridMultilevel"/>
    <w:tmpl w:val="4C944E5E"/>
    <w:lvl w:ilvl="0" w:tplc="080A0017">
      <w:start w:val="1"/>
      <w:numFmt w:val="lowerLetter"/>
      <w:lvlText w:val="%1)"/>
      <w:lvlJc w:val="left"/>
      <w:pPr>
        <w:ind w:left="2160" w:hanging="36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3" w15:restartNumberingAfterBreak="0">
    <w:nsid w:val="23827169"/>
    <w:multiLevelType w:val="hybridMultilevel"/>
    <w:tmpl w:val="4BCC415E"/>
    <w:lvl w:ilvl="0" w:tplc="C7C8C3B4">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15:restartNumberingAfterBreak="0">
    <w:nsid w:val="25851364"/>
    <w:multiLevelType w:val="hybridMultilevel"/>
    <w:tmpl w:val="7BF03828"/>
    <w:lvl w:ilvl="0" w:tplc="D8887B2A">
      <w:start w:val="1"/>
      <w:numFmt w:val="lowerLetter"/>
      <w:lvlText w:val="%1)"/>
      <w:lvlJc w:val="left"/>
      <w:pPr>
        <w:ind w:left="3240" w:hanging="360"/>
      </w:pPr>
      <w:rPr>
        <w:rFonts w:hint="default"/>
      </w:rPr>
    </w:lvl>
    <w:lvl w:ilvl="1" w:tplc="080A0019">
      <w:start w:val="1"/>
      <w:numFmt w:val="lowerLetter"/>
      <w:lvlText w:val="%2."/>
      <w:lvlJc w:val="left"/>
      <w:pPr>
        <w:ind w:left="3960" w:hanging="360"/>
      </w:pPr>
    </w:lvl>
    <w:lvl w:ilvl="2" w:tplc="080A001B" w:tentative="1">
      <w:start w:val="1"/>
      <w:numFmt w:val="lowerRoman"/>
      <w:lvlText w:val="%3."/>
      <w:lvlJc w:val="right"/>
      <w:pPr>
        <w:ind w:left="4680" w:hanging="180"/>
      </w:pPr>
    </w:lvl>
    <w:lvl w:ilvl="3" w:tplc="080A000F" w:tentative="1">
      <w:start w:val="1"/>
      <w:numFmt w:val="decimal"/>
      <w:lvlText w:val="%4."/>
      <w:lvlJc w:val="left"/>
      <w:pPr>
        <w:ind w:left="5400" w:hanging="360"/>
      </w:pPr>
    </w:lvl>
    <w:lvl w:ilvl="4" w:tplc="080A0019" w:tentative="1">
      <w:start w:val="1"/>
      <w:numFmt w:val="lowerLetter"/>
      <w:lvlText w:val="%5."/>
      <w:lvlJc w:val="left"/>
      <w:pPr>
        <w:ind w:left="6120" w:hanging="360"/>
      </w:pPr>
    </w:lvl>
    <w:lvl w:ilvl="5" w:tplc="080A001B" w:tentative="1">
      <w:start w:val="1"/>
      <w:numFmt w:val="lowerRoman"/>
      <w:lvlText w:val="%6."/>
      <w:lvlJc w:val="right"/>
      <w:pPr>
        <w:ind w:left="6840" w:hanging="180"/>
      </w:pPr>
    </w:lvl>
    <w:lvl w:ilvl="6" w:tplc="080A000F" w:tentative="1">
      <w:start w:val="1"/>
      <w:numFmt w:val="decimal"/>
      <w:lvlText w:val="%7."/>
      <w:lvlJc w:val="left"/>
      <w:pPr>
        <w:ind w:left="7560" w:hanging="360"/>
      </w:pPr>
    </w:lvl>
    <w:lvl w:ilvl="7" w:tplc="080A0019" w:tentative="1">
      <w:start w:val="1"/>
      <w:numFmt w:val="lowerLetter"/>
      <w:lvlText w:val="%8."/>
      <w:lvlJc w:val="left"/>
      <w:pPr>
        <w:ind w:left="8280" w:hanging="360"/>
      </w:pPr>
    </w:lvl>
    <w:lvl w:ilvl="8" w:tplc="080A001B" w:tentative="1">
      <w:start w:val="1"/>
      <w:numFmt w:val="lowerRoman"/>
      <w:lvlText w:val="%9."/>
      <w:lvlJc w:val="right"/>
      <w:pPr>
        <w:ind w:left="9000" w:hanging="180"/>
      </w:pPr>
    </w:lvl>
  </w:abstractNum>
  <w:abstractNum w:abstractNumId="15" w15:restartNumberingAfterBreak="0">
    <w:nsid w:val="2A01168C"/>
    <w:multiLevelType w:val="hybridMultilevel"/>
    <w:tmpl w:val="5E3CA86E"/>
    <w:lvl w:ilvl="0" w:tplc="C6CC31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AC867F8"/>
    <w:multiLevelType w:val="hybridMultilevel"/>
    <w:tmpl w:val="A0CAF418"/>
    <w:lvl w:ilvl="0" w:tplc="080A0017">
      <w:start w:val="6"/>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7" w15:restartNumberingAfterBreak="0">
    <w:nsid w:val="2BA466E2"/>
    <w:multiLevelType w:val="hybridMultilevel"/>
    <w:tmpl w:val="6AE08EAE"/>
    <w:lvl w:ilvl="0" w:tplc="4C163EA6">
      <w:start w:val="6"/>
      <w:numFmt w:val="lowerLetter"/>
      <w:lvlText w:val="%1)"/>
      <w:lvlJc w:val="left"/>
      <w:pPr>
        <w:ind w:left="927" w:hanging="36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8" w15:restartNumberingAfterBreak="0">
    <w:nsid w:val="2BA87F62"/>
    <w:multiLevelType w:val="hybridMultilevel"/>
    <w:tmpl w:val="339A089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EF36C6"/>
    <w:multiLevelType w:val="hybridMultilevel"/>
    <w:tmpl w:val="A04C015E"/>
    <w:lvl w:ilvl="0" w:tplc="AFE08FC2">
      <w:start w:val="1"/>
      <w:numFmt w:val="lowerLetter"/>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20" w15:restartNumberingAfterBreak="0">
    <w:nsid w:val="36785AFD"/>
    <w:multiLevelType w:val="multilevel"/>
    <w:tmpl w:val="BBAC58E6"/>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004C24"/>
    <w:multiLevelType w:val="hybridMultilevel"/>
    <w:tmpl w:val="CDE6AE18"/>
    <w:lvl w:ilvl="0" w:tplc="63AC1BEE">
      <w:start w:val="1"/>
      <w:numFmt w:val="upperLetter"/>
      <w:lvlText w:val="%1)"/>
      <w:lvlJc w:val="left"/>
      <w:pPr>
        <w:ind w:left="1290" w:hanging="360"/>
      </w:pPr>
      <w:rPr>
        <w:rFonts w:hint="default"/>
      </w:rPr>
    </w:lvl>
    <w:lvl w:ilvl="1" w:tplc="080A0019" w:tentative="1">
      <w:start w:val="1"/>
      <w:numFmt w:val="lowerLetter"/>
      <w:lvlText w:val="%2."/>
      <w:lvlJc w:val="left"/>
      <w:pPr>
        <w:ind w:left="2010" w:hanging="360"/>
      </w:pPr>
    </w:lvl>
    <w:lvl w:ilvl="2" w:tplc="080A001B" w:tentative="1">
      <w:start w:val="1"/>
      <w:numFmt w:val="lowerRoman"/>
      <w:lvlText w:val="%3."/>
      <w:lvlJc w:val="right"/>
      <w:pPr>
        <w:ind w:left="2730" w:hanging="180"/>
      </w:pPr>
    </w:lvl>
    <w:lvl w:ilvl="3" w:tplc="080A000F" w:tentative="1">
      <w:start w:val="1"/>
      <w:numFmt w:val="decimal"/>
      <w:lvlText w:val="%4."/>
      <w:lvlJc w:val="left"/>
      <w:pPr>
        <w:ind w:left="3450" w:hanging="360"/>
      </w:pPr>
    </w:lvl>
    <w:lvl w:ilvl="4" w:tplc="080A0019" w:tentative="1">
      <w:start w:val="1"/>
      <w:numFmt w:val="lowerLetter"/>
      <w:lvlText w:val="%5."/>
      <w:lvlJc w:val="left"/>
      <w:pPr>
        <w:ind w:left="4170" w:hanging="360"/>
      </w:pPr>
    </w:lvl>
    <w:lvl w:ilvl="5" w:tplc="080A001B" w:tentative="1">
      <w:start w:val="1"/>
      <w:numFmt w:val="lowerRoman"/>
      <w:lvlText w:val="%6."/>
      <w:lvlJc w:val="right"/>
      <w:pPr>
        <w:ind w:left="4890" w:hanging="180"/>
      </w:pPr>
    </w:lvl>
    <w:lvl w:ilvl="6" w:tplc="080A000F" w:tentative="1">
      <w:start w:val="1"/>
      <w:numFmt w:val="decimal"/>
      <w:lvlText w:val="%7."/>
      <w:lvlJc w:val="left"/>
      <w:pPr>
        <w:ind w:left="5610" w:hanging="360"/>
      </w:pPr>
    </w:lvl>
    <w:lvl w:ilvl="7" w:tplc="080A0019" w:tentative="1">
      <w:start w:val="1"/>
      <w:numFmt w:val="lowerLetter"/>
      <w:lvlText w:val="%8."/>
      <w:lvlJc w:val="left"/>
      <w:pPr>
        <w:ind w:left="6330" w:hanging="360"/>
      </w:pPr>
    </w:lvl>
    <w:lvl w:ilvl="8" w:tplc="080A001B" w:tentative="1">
      <w:start w:val="1"/>
      <w:numFmt w:val="lowerRoman"/>
      <w:lvlText w:val="%9."/>
      <w:lvlJc w:val="right"/>
      <w:pPr>
        <w:ind w:left="7050" w:hanging="180"/>
      </w:pPr>
    </w:lvl>
  </w:abstractNum>
  <w:abstractNum w:abstractNumId="22" w15:restartNumberingAfterBreak="0">
    <w:nsid w:val="3AF16991"/>
    <w:multiLevelType w:val="hybridMultilevel"/>
    <w:tmpl w:val="0D3C38D6"/>
    <w:lvl w:ilvl="0" w:tplc="3F842606">
      <w:start w:val="1"/>
      <w:numFmt w:val="lowerLetter"/>
      <w:lvlText w:val="%1)"/>
      <w:lvlJc w:val="left"/>
      <w:pPr>
        <w:ind w:left="927" w:hanging="360"/>
      </w:pPr>
      <w:rPr>
        <w:rFonts w:hint="default"/>
      </w:rPr>
    </w:lvl>
    <w:lvl w:ilvl="1" w:tplc="080A0019">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3" w15:restartNumberingAfterBreak="0">
    <w:nsid w:val="3B876F71"/>
    <w:multiLevelType w:val="hybridMultilevel"/>
    <w:tmpl w:val="D41E2AE6"/>
    <w:lvl w:ilvl="0" w:tplc="1D34C50C">
      <w:start w:val="1"/>
      <w:numFmt w:val="lowerLetter"/>
      <w:lvlText w:val="%1)"/>
      <w:lvlJc w:val="left"/>
      <w:pPr>
        <w:ind w:left="927" w:hanging="36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4" w15:restartNumberingAfterBreak="0">
    <w:nsid w:val="3F1257B2"/>
    <w:multiLevelType w:val="hybridMultilevel"/>
    <w:tmpl w:val="E20EF78E"/>
    <w:lvl w:ilvl="0" w:tplc="6F941D78">
      <w:start w:val="1"/>
      <w:numFmt w:val="lowerLetter"/>
      <w:lvlText w:val="%1)"/>
      <w:lvlJc w:val="left"/>
      <w:pPr>
        <w:ind w:left="2769" w:hanging="360"/>
      </w:pPr>
      <w:rPr>
        <w:rFonts w:hint="default"/>
        <w:b/>
      </w:rPr>
    </w:lvl>
    <w:lvl w:ilvl="1" w:tplc="080A0019">
      <w:start w:val="1"/>
      <w:numFmt w:val="lowerLetter"/>
      <w:lvlText w:val="%2."/>
      <w:lvlJc w:val="left"/>
      <w:pPr>
        <w:ind w:left="3489" w:hanging="360"/>
      </w:pPr>
    </w:lvl>
    <w:lvl w:ilvl="2" w:tplc="080A001B" w:tentative="1">
      <w:start w:val="1"/>
      <w:numFmt w:val="lowerRoman"/>
      <w:lvlText w:val="%3."/>
      <w:lvlJc w:val="right"/>
      <w:pPr>
        <w:ind w:left="4209" w:hanging="180"/>
      </w:pPr>
    </w:lvl>
    <w:lvl w:ilvl="3" w:tplc="080A000F" w:tentative="1">
      <w:start w:val="1"/>
      <w:numFmt w:val="decimal"/>
      <w:lvlText w:val="%4."/>
      <w:lvlJc w:val="left"/>
      <w:pPr>
        <w:ind w:left="4929" w:hanging="360"/>
      </w:pPr>
    </w:lvl>
    <w:lvl w:ilvl="4" w:tplc="080A0019" w:tentative="1">
      <w:start w:val="1"/>
      <w:numFmt w:val="lowerLetter"/>
      <w:lvlText w:val="%5."/>
      <w:lvlJc w:val="left"/>
      <w:pPr>
        <w:ind w:left="5649" w:hanging="360"/>
      </w:pPr>
    </w:lvl>
    <w:lvl w:ilvl="5" w:tplc="080A001B" w:tentative="1">
      <w:start w:val="1"/>
      <w:numFmt w:val="lowerRoman"/>
      <w:lvlText w:val="%6."/>
      <w:lvlJc w:val="right"/>
      <w:pPr>
        <w:ind w:left="6369" w:hanging="180"/>
      </w:pPr>
    </w:lvl>
    <w:lvl w:ilvl="6" w:tplc="080A000F" w:tentative="1">
      <w:start w:val="1"/>
      <w:numFmt w:val="decimal"/>
      <w:lvlText w:val="%7."/>
      <w:lvlJc w:val="left"/>
      <w:pPr>
        <w:ind w:left="7089" w:hanging="360"/>
      </w:pPr>
    </w:lvl>
    <w:lvl w:ilvl="7" w:tplc="080A0019" w:tentative="1">
      <w:start w:val="1"/>
      <w:numFmt w:val="lowerLetter"/>
      <w:lvlText w:val="%8."/>
      <w:lvlJc w:val="left"/>
      <w:pPr>
        <w:ind w:left="7809" w:hanging="360"/>
      </w:pPr>
    </w:lvl>
    <w:lvl w:ilvl="8" w:tplc="080A001B" w:tentative="1">
      <w:start w:val="1"/>
      <w:numFmt w:val="lowerRoman"/>
      <w:lvlText w:val="%9."/>
      <w:lvlJc w:val="right"/>
      <w:pPr>
        <w:ind w:left="8529" w:hanging="180"/>
      </w:pPr>
    </w:lvl>
  </w:abstractNum>
  <w:abstractNum w:abstractNumId="25" w15:restartNumberingAfterBreak="0">
    <w:nsid w:val="43793246"/>
    <w:multiLevelType w:val="hybridMultilevel"/>
    <w:tmpl w:val="A1D4F04A"/>
    <w:lvl w:ilvl="0" w:tplc="55AC0992">
      <w:start w:val="1"/>
      <w:numFmt w:val="lowerLetter"/>
      <w:lvlText w:val="%1)"/>
      <w:lvlJc w:val="left"/>
      <w:pPr>
        <w:ind w:left="1353" w:hanging="36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6" w15:restartNumberingAfterBreak="0">
    <w:nsid w:val="43A12E82"/>
    <w:multiLevelType w:val="hybridMultilevel"/>
    <w:tmpl w:val="C22465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3CC256F"/>
    <w:multiLevelType w:val="hybridMultilevel"/>
    <w:tmpl w:val="899A505C"/>
    <w:lvl w:ilvl="0" w:tplc="B31A92EA">
      <w:start w:val="1"/>
      <w:numFmt w:val="lowerLetter"/>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8" w15:restartNumberingAfterBreak="0">
    <w:nsid w:val="445525F4"/>
    <w:multiLevelType w:val="hybridMultilevel"/>
    <w:tmpl w:val="37062EE2"/>
    <w:lvl w:ilvl="0" w:tplc="12468184">
      <w:start w:val="1"/>
      <w:numFmt w:val="upperLetter"/>
      <w:lvlText w:val="%1)"/>
      <w:lvlJc w:val="left"/>
      <w:pPr>
        <w:ind w:left="1920" w:hanging="360"/>
      </w:pPr>
      <w:rPr>
        <w:rFonts w:hint="default"/>
      </w:rPr>
    </w:lvl>
    <w:lvl w:ilvl="1" w:tplc="080A0019" w:tentative="1">
      <w:start w:val="1"/>
      <w:numFmt w:val="lowerLetter"/>
      <w:lvlText w:val="%2."/>
      <w:lvlJc w:val="left"/>
      <w:pPr>
        <w:ind w:left="2640" w:hanging="360"/>
      </w:pPr>
    </w:lvl>
    <w:lvl w:ilvl="2" w:tplc="080A001B" w:tentative="1">
      <w:start w:val="1"/>
      <w:numFmt w:val="lowerRoman"/>
      <w:lvlText w:val="%3."/>
      <w:lvlJc w:val="right"/>
      <w:pPr>
        <w:ind w:left="3360" w:hanging="180"/>
      </w:pPr>
    </w:lvl>
    <w:lvl w:ilvl="3" w:tplc="080A000F" w:tentative="1">
      <w:start w:val="1"/>
      <w:numFmt w:val="decimal"/>
      <w:lvlText w:val="%4."/>
      <w:lvlJc w:val="left"/>
      <w:pPr>
        <w:ind w:left="4080" w:hanging="360"/>
      </w:pPr>
    </w:lvl>
    <w:lvl w:ilvl="4" w:tplc="080A0019" w:tentative="1">
      <w:start w:val="1"/>
      <w:numFmt w:val="lowerLetter"/>
      <w:lvlText w:val="%5."/>
      <w:lvlJc w:val="left"/>
      <w:pPr>
        <w:ind w:left="4800" w:hanging="360"/>
      </w:pPr>
    </w:lvl>
    <w:lvl w:ilvl="5" w:tplc="080A001B" w:tentative="1">
      <w:start w:val="1"/>
      <w:numFmt w:val="lowerRoman"/>
      <w:lvlText w:val="%6."/>
      <w:lvlJc w:val="right"/>
      <w:pPr>
        <w:ind w:left="5520" w:hanging="180"/>
      </w:pPr>
    </w:lvl>
    <w:lvl w:ilvl="6" w:tplc="080A000F" w:tentative="1">
      <w:start w:val="1"/>
      <w:numFmt w:val="decimal"/>
      <w:lvlText w:val="%7."/>
      <w:lvlJc w:val="left"/>
      <w:pPr>
        <w:ind w:left="6240" w:hanging="360"/>
      </w:pPr>
    </w:lvl>
    <w:lvl w:ilvl="7" w:tplc="080A0019" w:tentative="1">
      <w:start w:val="1"/>
      <w:numFmt w:val="lowerLetter"/>
      <w:lvlText w:val="%8."/>
      <w:lvlJc w:val="left"/>
      <w:pPr>
        <w:ind w:left="6960" w:hanging="360"/>
      </w:pPr>
    </w:lvl>
    <w:lvl w:ilvl="8" w:tplc="080A001B" w:tentative="1">
      <w:start w:val="1"/>
      <w:numFmt w:val="lowerRoman"/>
      <w:lvlText w:val="%9."/>
      <w:lvlJc w:val="right"/>
      <w:pPr>
        <w:ind w:left="7680" w:hanging="180"/>
      </w:pPr>
    </w:lvl>
  </w:abstractNum>
  <w:abstractNum w:abstractNumId="29" w15:restartNumberingAfterBreak="0">
    <w:nsid w:val="450C2907"/>
    <w:multiLevelType w:val="hybridMultilevel"/>
    <w:tmpl w:val="361AE78C"/>
    <w:lvl w:ilvl="0" w:tplc="080A0001">
      <w:start w:val="1"/>
      <w:numFmt w:val="bullet"/>
      <w:lvlText w:val=""/>
      <w:lvlJc w:val="left"/>
      <w:pPr>
        <w:ind w:left="1713" w:hanging="360"/>
      </w:pPr>
      <w:rPr>
        <w:rFonts w:ascii="Symbol" w:hAnsi="Symbol"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30" w15:restartNumberingAfterBreak="0">
    <w:nsid w:val="47AD77C1"/>
    <w:multiLevelType w:val="hybridMultilevel"/>
    <w:tmpl w:val="0B52BA9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4BD73A27"/>
    <w:multiLevelType w:val="hybridMultilevel"/>
    <w:tmpl w:val="4FEEC9E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2" w15:restartNumberingAfterBreak="0">
    <w:nsid w:val="4BFE1744"/>
    <w:multiLevelType w:val="hybridMultilevel"/>
    <w:tmpl w:val="635084CE"/>
    <w:lvl w:ilvl="0" w:tplc="080A0017">
      <w:start w:val="1"/>
      <w:numFmt w:val="lowerLetter"/>
      <w:lvlText w:val="%1)"/>
      <w:lvlJc w:val="left"/>
      <w:pPr>
        <w:ind w:left="8440" w:hanging="36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33" w15:restartNumberingAfterBreak="0">
    <w:nsid w:val="4ECC2FC3"/>
    <w:multiLevelType w:val="hybridMultilevel"/>
    <w:tmpl w:val="0316D290"/>
    <w:lvl w:ilvl="0" w:tplc="080A0003">
      <w:start w:val="1"/>
      <w:numFmt w:val="bullet"/>
      <w:lvlText w:val="o"/>
      <w:lvlJc w:val="left"/>
      <w:pPr>
        <w:ind w:left="1800" w:hanging="360"/>
      </w:pPr>
      <w:rPr>
        <w:rFonts w:ascii="Courier New" w:hAnsi="Courier New" w:cs="Courier New"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34" w15:restartNumberingAfterBreak="0">
    <w:nsid w:val="53941229"/>
    <w:multiLevelType w:val="hybridMultilevel"/>
    <w:tmpl w:val="2B909792"/>
    <w:lvl w:ilvl="0" w:tplc="1D34C50C">
      <w:start w:val="1"/>
      <w:numFmt w:val="lowerLetter"/>
      <w:lvlText w:val="%1)"/>
      <w:lvlJc w:val="left"/>
      <w:pPr>
        <w:ind w:left="927" w:hanging="36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5" w15:restartNumberingAfterBreak="0">
    <w:nsid w:val="5A443D5F"/>
    <w:multiLevelType w:val="hybridMultilevel"/>
    <w:tmpl w:val="C690FA04"/>
    <w:lvl w:ilvl="0" w:tplc="17B00A48">
      <w:start w:val="1"/>
      <w:numFmt w:val="lowerLetter"/>
      <w:lvlText w:val="%1)"/>
      <w:lvlJc w:val="left"/>
      <w:pPr>
        <w:ind w:left="3240" w:hanging="360"/>
      </w:pPr>
      <w:rPr>
        <w:rFonts w:hint="default"/>
      </w:rPr>
    </w:lvl>
    <w:lvl w:ilvl="1" w:tplc="080A0019">
      <w:start w:val="1"/>
      <w:numFmt w:val="lowerLetter"/>
      <w:lvlText w:val="%2."/>
      <w:lvlJc w:val="left"/>
      <w:pPr>
        <w:ind w:left="3960" w:hanging="360"/>
      </w:pPr>
    </w:lvl>
    <w:lvl w:ilvl="2" w:tplc="080A001B" w:tentative="1">
      <w:start w:val="1"/>
      <w:numFmt w:val="lowerRoman"/>
      <w:lvlText w:val="%3."/>
      <w:lvlJc w:val="right"/>
      <w:pPr>
        <w:ind w:left="4680" w:hanging="180"/>
      </w:pPr>
    </w:lvl>
    <w:lvl w:ilvl="3" w:tplc="080A000F" w:tentative="1">
      <w:start w:val="1"/>
      <w:numFmt w:val="decimal"/>
      <w:lvlText w:val="%4."/>
      <w:lvlJc w:val="left"/>
      <w:pPr>
        <w:ind w:left="5400" w:hanging="360"/>
      </w:pPr>
    </w:lvl>
    <w:lvl w:ilvl="4" w:tplc="080A0019" w:tentative="1">
      <w:start w:val="1"/>
      <w:numFmt w:val="lowerLetter"/>
      <w:lvlText w:val="%5."/>
      <w:lvlJc w:val="left"/>
      <w:pPr>
        <w:ind w:left="6120" w:hanging="360"/>
      </w:pPr>
    </w:lvl>
    <w:lvl w:ilvl="5" w:tplc="080A001B" w:tentative="1">
      <w:start w:val="1"/>
      <w:numFmt w:val="lowerRoman"/>
      <w:lvlText w:val="%6."/>
      <w:lvlJc w:val="right"/>
      <w:pPr>
        <w:ind w:left="6840" w:hanging="180"/>
      </w:pPr>
    </w:lvl>
    <w:lvl w:ilvl="6" w:tplc="080A000F" w:tentative="1">
      <w:start w:val="1"/>
      <w:numFmt w:val="decimal"/>
      <w:lvlText w:val="%7."/>
      <w:lvlJc w:val="left"/>
      <w:pPr>
        <w:ind w:left="7560" w:hanging="360"/>
      </w:pPr>
    </w:lvl>
    <w:lvl w:ilvl="7" w:tplc="080A0019" w:tentative="1">
      <w:start w:val="1"/>
      <w:numFmt w:val="lowerLetter"/>
      <w:lvlText w:val="%8."/>
      <w:lvlJc w:val="left"/>
      <w:pPr>
        <w:ind w:left="8280" w:hanging="360"/>
      </w:pPr>
    </w:lvl>
    <w:lvl w:ilvl="8" w:tplc="080A001B" w:tentative="1">
      <w:start w:val="1"/>
      <w:numFmt w:val="lowerRoman"/>
      <w:lvlText w:val="%9."/>
      <w:lvlJc w:val="right"/>
      <w:pPr>
        <w:ind w:left="9000" w:hanging="180"/>
      </w:pPr>
    </w:lvl>
  </w:abstractNum>
  <w:abstractNum w:abstractNumId="36" w15:restartNumberingAfterBreak="0">
    <w:nsid w:val="62A4000A"/>
    <w:multiLevelType w:val="hybridMultilevel"/>
    <w:tmpl w:val="47026888"/>
    <w:lvl w:ilvl="0" w:tplc="E6200286">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7" w15:restartNumberingAfterBreak="0">
    <w:nsid w:val="630740BF"/>
    <w:multiLevelType w:val="hybridMultilevel"/>
    <w:tmpl w:val="1966D130"/>
    <w:lvl w:ilvl="0" w:tplc="D1C4E798">
      <w:start w:val="1"/>
      <w:numFmt w:val="lowerLetter"/>
      <w:lvlText w:val="%1)"/>
      <w:lvlJc w:val="left"/>
      <w:pPr>
        <w:ind w:left="927" w:hanging="360"/>
      </w:pPr>
      <w:rPr>
        <w:rFonts w:ascii="Arial" w:eastAsia="Times New Roman" w:hAnsi="Arial" w:cs="Arial"/>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8" w15:restartNumberingAfterBreak="0">
    <w:nsid w:val="6C9F60BA"/>
    <w:multiLevelType w:val="hybridMultilevel"/>
    <w:tmpl w:val="02E42B0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05F304A"/>
    <w:multiLevelType w:val="hybridMultilevel"/>
    <w:tmpl w:val="73420A1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31E211A"/>
    <w:multiLevelType w:val="multilevel"/>
    <w:tmpl w:val="15A000A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467677E"/>
    <w:multiLevelType w:val="hybridMultilevel"/>
    <w:tmpl w:val="4BCC415E"/>
    <w:lvl w:ilvl="0" w:tplc="C7C8C3B4">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2" w15:restartNumberingAfterBreak="0">
    <w:nsid w:val="749E1E97"/>
    <w:multiLevelType w:val="hybridMultilevel"/>
    <w:tmpl w:val="4BCC415E"/>
    <w:lvl w:ilvl="0" w:tplc="C7C8C3B4">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0">
    <w:nsid w:val="798C3941"/>
    <w:multiLevelType w:val="hybridMultilevel"/>
    <w:tmpl w:val="D44054BC"/>
    <w:lvl w:ilvl="0" w:tplc="E51269CA">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4" w15:restartNumberingAfterBreak="0">
    <w:nsid w:val="7CB039F6"/>
    <w:multiLevelType w:val="hybridMultilevel"/>
    <w:tmpl w:val="C094A740"/>
    <w:lvl w:ilvl="0" w:tplc="283C02B2">
      <w:start w:val="1"/>
      <w:numFmt w:val="lowerLetter"/>
      <w:lvlText w:val="%1)"/>
      <w:lvlJc w:val="left"/>
      <w:pPr>
        <w:ind w:left="3240" w:hanging="360"/>
      </w:pPr>
      <w:rPr>
        <w:rFonts w:hint="default"/>
      </w:rPr>
    </w:lvl>
    <w:lvl w:ilvl="1" w:tplc="080A0019" w:tentative="1">
      <w:start w:val="1"/>
      <w:numFmt w:val="lowerLetter"/>
      <w:lvlText w:val="%2."/>
      <w:lvlJc w:val="left"/>
      <w:pPr>
        <w:ind w:left="3960" w:hanging="360"/>
      </w:pPr>
    </w:lvl>
    <w:lvl w:ilvl="2" w:tplc="080A001B" w:tentative="1">
      <w:start w:val="1"/>
      <w:numFmt w:val="lowerRoman"/>
      <w:lvlText w:val="%3."/>
      <w:lvlJc w:val="right"/>
      <w:pPr>
        <w:ind w:left="4680" w:hanging="180"/>
      </w:pPr>
    </w:lvl>
    <w:lvl w:ilvl="3" w:tplc="080A000F" w:tentative="1">
      <w:start w:val="1"/>
      <w:numFmt w:val="decimal"/>
      <w:lvlText w:val="%4."/>
      <w:lvlJc w:val="left"/>
      <w:pPr>
        <w:ind w:left="5400" w:hanging="360"/>
      </w:pPr>
    </w:lvl>
    <w:lvl w:ilvl="4" w:tplc="080A0019" w:tentative="1">
      <w:start w:val="1"/>
      <w:numFmt w:val="lowerLetter"/>
      <w:lvlText w:val="%5."/>
      <w:lvlJc w:val="left"/>
      <w:pPr>
        <w:ind w:left="6120" w:hanging="360"/>
      </w:pPr>
    </w:lvl>
    <w:lvl w:ilvl="5" w:tplc="080A001B" w:tentative="1">
      <w:start w:val="1"/>
      <w:numFmt w:val="lowerRoman"/>
      <w:lvlText w:val="%6."/>
      <w:lvlJc w:val="right"/>
      <w:pPr>
        <w:ind w:left="6840" w:hanging="180"/>
      </w:pPr>
    </w:lvl>
    <w:lvl w:ilvl="6" w:tplc="080A000F" w:tentative="1">
      <w:start w:val="1"/>
      <w:numFmt w:val="decimal"/>
      <w:lvlText w:val="%7."/>
      <w:lvlJc w:val="left"/>
      <w:pPr>
        <w:ind w:left="7560" w:hanging="360"/>
      </w:pPr>
    </w:lvl>
    <w:lvl w:ilvl="7" w:tplc="080A0019" w:tentative="1">
      <w:start w:val="1"/>
      <w:numFmt w:val="lowerLetter"/>
      <w:lvlText w:val="%8."/>
      <w:lvlJc w:val="left"/>
      <w:pPr>
        <w:ind w:left="8280" w:hanging="360"/>
      </w:pPr>
    </w:lvl>
    <w:lvl w:ilvl="8" w:tplc="080A001B" w:tentative="1">
      <w:start w:val="1"/>
      <w:numFmt w:val="lowerRoman"/>
      <w:lvlText w:val="%9."/>
      <w:lvlJc w:val="right"/>
      <w:pPr>
        <w:ind w:left="9000" w:hanging="180"/>
      </w:pPr>
    </w:lvl>
  </w:abstractNum>
  <w:abstractNum w:abstractNumId="45" w15:restartNumberingAfterBreak="0">
    <w:nsid w:val="7CD2572A"/>
    <w:multiLevelType w:val="hybridMultilevel"/>
    <w:tmpl w:val="2D986E9E"/>
    <w:lvl w:ilvl="0" w:tplc="6A803366">
      <w:start w:val="1"/>
      <w:numFmt w:val="decimal"/>
      <w:lvlText w:val="%1."/>
      <w:lvlJc w:val="left"/>
      <w:pPr>
        <w:ind w:left="1353" w:hanging="360"/>
      </w:pPr>
      <w:rPr>
        <w:rFonts w:hint="default"/>
        <w:color w:val="000000"/>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46" w15:restartNumberingAfterBreak="0">
    <w:nsid w:val="7CDD78A7"/>
    <w:multiLevelType w:val="hybridMultilevel"/>
    <w:tmpl w:val="FF32CF9A"/>
    <w:lvl w:ilvl="0" w:tplc="080A0001">
      <w:start w:val="1"/>
      <w:numFmt w:val="bullet"/>
      <w:lvlText w:val=""/>
      <w:lvlJc w:val="left"/>
      <w:pPr>
        <w:ind w:left="2421" w:hanging="360"/>
      </w:pPr>
      <w:rPr>
        <w:rFonts w:ascii="Symbol" w:hAnsi="Symbol" w:hint="default"/>
      </w:rPr>
    </w:lvl>
    <w:lvl w:ilvl="1" w:tplc="080A0003" w:tentative="1">
      <w:start w:val="1"/>
      <w:numFmt w:val="bullet"/>
      <w:lvlText w:val="o"/>
      <w:lvlJc w:val="left"/>
      <w:pPr>
        <w:ind w:left="3141" w:hanging="360"/>
      </w:pPr>
      <w:rPr>
        <w:rFonts w:ascii="Courier New" w:hAnsi="Courier New" w:cs="Courier New" w:hint="default"/>
      </w:rPr>
    </w:lvl>
    <w:lvl w:ilvl="2" w:tplc="080A0005" w:tentative="1">
      <w:start w:val="1"/>
      <w:numFmt w:val="bullet"/>
      <w:lvlText w:val=""/>
      <w:lvlJc w:val="left"/>
      <w:pPr>
        <w:ind w:left="3861" w:hanging="360"/>
      </w:pPr>
      <w:rPr>
        <w:rFonts w:ascii="Wingdings" w:hAnsi="Wingdings" w:hint="default"/>
      </w:rPr>
    </w:lvl>
    <w:lvl w:ilvl="3" w:tplc="080A0001" w:tentative="1">
      <w:start w:val="1"/>
      <w:numFmt w:val="bullet"/>
      <w:lvlText w:val=""/>
      <w:lvlJc w:val="left"/>
      <w:pPr>
        <w:ind w:left="4581" w:hanging="360"/>
      </w:pPr>
      <w:rPr>
        <w:rFonts w:ascii="Symbol" w:hAnsi="Symbol" w:hint="default"/>
      </w:rPr>
    </w:lvl>
    <w:lvl w:ilvl="4" w:tplc="080A0003" w:tentative="1">
      <w:start w:val="1"/>
      <w:numFmt w:val="bullet"/>
      <w:lvlText w:val="o"/>
      <w:lvlJc w:val="left"/>
      <w:pPr>
        <w:ind w:left="5301" w:hanging="360"/>
      </w:pPr>
      <w:rPr>
        <w:rFonts w:ascii="Courier New" w:hAnsi="Courier New" w:cs="Courier New" w:hint="default"/>
      </w:rPr>
    </w:lvl>
    <w:lvl w:ilvl="5" w:tplc="080A0005" w:tentative="1">
      <w:start w:val="1"/>
      <w:numFmt w:val="bullet"/>
      <w:lvlText w:val=""/>
      <w:lvlJc w:val="left"/>
      <w:pPr>
        <w:ind w:left="6021" w:hanging="360"/>
      </w:pPr>
      <w:rPr>
        <w:rFonts w:ascii="Wingdings" w:hAnsi="Wingdings" w:hint="default"/>
      </w:rPr>
    </w:lvl>
    <w:lvl w:ilvl="6" w:tplc="080A0001" w:tentative="1">
      <w:start w:val="1"/>
      <w:numFmt w:val="bullet"/>
      <w:lvlText w:val=""/>
      <w:lvlJc w:val="left"/>
      <w:pPr>
        <w:ind w:left="6741" w:hanging="360"/>
      </w:pPr>
      <w:rPr>
        <w:rFonts w:ascii="Symbol" w:hAnsi="Symbol" w:hint="default"/>
      </w:rPr>
    </w:lvl>
    <w:lvl w:ilvl="7" w:tplc="080A0003" w:tentative="1">
      <w:start w:val="1"/>
      <w:numFmt w:val="bullet"/>
      <w:lvlText w:val="o"/>
      <w:lvlJc w:val="left"/>
      <w:pPr>
        <w:ind w:left="7461" w:hanging="360"/>
      </w:pPr>
      <w:rPr>
        <w:rFonts w:ascii="Courier New" w:hAnsi="Courier New" w:cs="Courier New" w:hint="default"/>
      </w:rPr>
    </w:lvl>
    <w:lvl w:ilvl="8" w:tplc="080A0005" w:tentative="1">
      <w:start w:val="1"/>
      <w:numFmt w:val="bullet"/>
      <w:lvlText w:val=""/>
      <w:lvlJc w:val="left"/>
      <w:pPr>
        <w:ind w:left="8181" w:hanging="360"/>
      </w:pPr>
      <w:rPr>
        <w:rFonts w:ascii="Wingdings" w:hAnsi="Wingdings" w:hint="default"/>
      </w:rPr>
    </w:lvl>
  </w:abstractNum>
  <w:abstractNum w:abstractNumId="47" w15:restartNumberingAfterBreak="0">
    <w:nsid w:val="7D987CE8"/>
    <w:multiLevelType w:val="hybridMultilevel"/>
    <w:tmpl w:val="6BC6FD5A"/>
    <w:lvl w:ilvl="0" w:tplc="0C0A0001">
      <w:start w:val="1"/>
      <w:numFmt w:val="bullet"/>
      <w:lvlText w:val=""/>
      <w:lvlJc w:val="left"/>
      <w:pPr>
        <w:tabs>
          <w:tab w:val="num" w:pos="702"/>
        </w:tabs>
        <w:ind w:left="702" w:hanging="360"/>
      </w:pPr>
      <w:rPr>
        <w:rFonts w:ascii="Symbol" w:hAnsi="Symbol" w:hint="default"/>
      </w:rPr>
    </w:lvl>
    <w:lvl w:ilvl="1" w:tplc="0C0A0003" w:tentative="1">
      <w:start w:val="1"/>
      <w:numFmt w:val="bullet"/>
      <w:lvlText w:val="o"/>
      <w:lvlJc w:val="left"/>
      <w:pPr>
        <w:tabs>
          <w:tab w:val="num" w:pos="1422"/>
        </w:tabs>
        <w:ind w:left="1422" w:hanging="360"/>
      </w:pPr>
      <w:rPr>
        <w:rFonts w:ascii="Courier New" w:hAnsi="Courier New" w:cs="Courier New" w:hint="default"/>
      </w:rPr>
    </w:lvl>
    <w:lvl w:ilvl="2" w:tplc="0C0A0005" w:tentative="1">
      <w:start w:val="1"/>
      <w:numFmt w:val="bullet"/>
      <w:lvlText w:val=""/>
      <w:lvlJc w:val="left"/>
      <w:pPr>
        <w:tabs>
          <w:tab w:val="num" w:pos="2142"/>
        </w:tabs>
        <w:ind w:left="2142" w:hanging="360"/>
      </w:pPr>
      <w:rPr>
        <w:rFonts w:ascii="Wingdings" w:hAnsi="Wingdings" w:hint="default"/>
      </w:rPr>
    </w:lvl>
    <w:lvl w:ilvl="3" w:tplc="0C0A0001" w:tentative="1">
      <w:start w:val="1"/>
      <w:numFmt w:val="bullet"/>
      <w:lvlText w:val=""/>
      <w:lvlJc w:val="left"/>
      <w:pPr>
        <w:tabs>
          <w:tab w:val="num" w:pos="2862"/>
        </w:tabs>
        <w:ind w:left="2862" w:hanging="360"/>
      </w:pPr>
      <w:rPr>
        <w:rFonts w:ascii="Symbol" w:hAnsi="Symbol" w:hint="default"/>
      </w:rPr>
    </w:lvl>
    <w:lvl w:ilvl="4" w:tplc="0C0A0003" w:tentative="1">
      <w:start w:val="1"/>
      <w:numFmt w:val="bullet"/>
      <w:lvlText w:val="o"/>
      <w:lvlJc w:val="left"/>
      <w:pPr>
        <w:tabs>
          <w:tab w:val="num" w:pos="3582"/>
        </w:tabs>
        <w:ind w:left="3582" w:hanging="360"/>
      </w:pPr>
      <w:rPr>
        <w:rFonts w:ascii="Courier New" w:hAnsi="Courier New" w:cs="Courier New" w:hint="default"/>
      </w:rPr>
    </w:lvl>
    <w:lvl w:ilvl="5" w:tplc="0C0A0005" w:tentative="1">
      <w:start w:val="1"/>
      <w:numFmt w:val="bullet"/>
      <w:lvlText w:val=""/>
      <w:lvlJc w:val="left"/>
      <w:pPr>
        <w:tabs>
          <w:tab w:val="num" w:pos="4302"/>
        </w:tabs>
        <w:ind w:left="4302" w:hanging="360"/>
      </w:pPr>
      <w:rPr>
        <w:rFonts w:ascii="Wingdings" w:hAnsi="Wingdings" w:hint="default"/>
      </w:rPr>
    </w:lvl>
    <w:lvl w:ilvl="6" w:tplc="0C0A0001" w:tentative="1">
      <w:start w:val="1"/>
      <w:numFmt w:val="bullet"/>
      <w:lvlText w:val=""/>
      <w:lvlJc w:val="left"/>
      <w:pPr>
        <w:tabs>
          <w:tab w:val="num" w:pos="5022"/>
        </w:tabs>
        <w:ind w:left="5022" w:hanging="360"/>
      </w:pPr>
      <w:rPr>
        <w:rFonts w:ascii="Symbol" w:hAnsi="Symbol" w:hint="default"/>
      </w:rPr>
    </w:lvl>
    <w:lvl w:ilvl="7" w:tplc="0C0A0003" w:tentative="1">
      <w:start w:val="1"/>
      <w:numFmt w:val="bullet"/>
      <w:lvlText w:val="o"/>
      <w:lvlJc w:val="left"/>
      <w:pPr>
        <w:tabs>
          <w:tab w:val="num" w:pos="5742"/>
        </w:tabs>
        <w:ind w:left="5742" w:hanging="360"/>
      </w:pPr>
      <w:rPr>
        <w:rFonts w:ascii="Courier New" w:hAnsi="Courier New" w:cs="Courier New" w:hint="default"/>
      </w:rPr>
    </w:lvl>
    <w:lvl w:ilvl="8" w:tplc="0C0A0005" w:tentative="1">
      <w:start w:val="1"/>
      <w:numFmt w:val="bullet"/>
      <w:lvlText w:val=""/>
      <w:lvlJc w:val="left"/>
      <w:pPr>
        <w:tabs>
          <w:tab w:val="num" w:pos="6462"/>
        </w:tabs>
        <w:ind w:left="6462" w:hanging="360"/>
      </w:pPr>
      <w:rPr>
        <w:rFonts w:ascii="Wingdings" w:hAnsi="Wingdings" w:hint="default"/>
      </w:rPr>
    </w:lvl>
  </w:abstractNum>
  <w:abstractNum w:abstractNumId="48" w15:restartNumberingAfterBreak="0">
    <w:nsid w:val="7E2B01B0"/>
    <w:multiLevelType w:val="multilevel"/>
    <w:tmpl w:val="24D6996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8"/>
  </w:num>
  <w:num w:numId="3">
    <w:abstractNumId w:val="47"/>
  </w:num>
  <w:num w:numId="4">
    <w:abstractNumId w:val="7"/>
  </w:num>
  <w:num w:numId="5">
    <w:abstractNumId w:val="2"/>
  </w:num>
  <w:num w:numId="6">
    <w:abstractNumId w:val="48"/>
  </w:num>
  <w:num w:numId="7">
    <w:abstractNumId w:val="39"/>
  </w:num>
  <w:num w:numId="8">
    <w:abstractNumId w:val="8"/>
  </w:num>
  <w:num w:numId="9">
    <w:abstractNumId w:val="40"/>
  </w:num>
  <w:num w:numId="10">
    <w:abstractNumId w:val="20"/>
  </w:num>
  <w:num w:numId="11">
    <w:abstractNumId w:val="38"/>
  </w:num>
  <w:num w:numId="12">
    <w:abstractNumId w:val="43"/>
  </w:num>
  <w:num w:numId="13">
    <w:abstractNumId w:val="34"/>
  </w:num>
  <w:num w:numId="14">
    <w:abstractNumId w:val="23"/>
  </w:num>
  <w:num w:numId="15">
    <w:abstractNumId w:val="16"/>
  </w:num>
  <w:num w:numId="16">
    <w:abstractNumId w:val="17"/>
  </w:num>
  <w:num w:numId="17">
    <w:abstractNumId w:val="21"/>
  </w:num>
  <w:num w:numId="18">
    <w:abstractNumId w:val="37"/>
  </w:num>
  <w:num w:numId="19">
    <w:abstractNumId w:val="3"/>
  </w:num>
  <w:num w:numId="20">
    <w:abstractNumId w:val="32"/>
  </w:num>
  <w:num w:numId="21">
    <w:abstractNumId w:val="28"/>
  </w:num>
  <w:num w:numId="22">
    <w:abstractNumId w:val="5"/>
  </w:num>
  <w:num w:numId="23">
    <w:abstractNumId w:val="27"/>
  </w:num>
  <w:num w:numId="24">
    <w:abstractNumId w:val="14"/>
  </w:num>
  <w:num w:numId="25">
    <w:abstractNumId w:val="35"/>
  </w:num>
  <w:num w:numId="26">
    <w:abstractNumId w:val="44"/>
  </w:num>
  <w:num w:numId="27">
    <w:abstractNumId w:val="12"/>
  </w:num>
  <w:num w:numId="28">
    <w:abstractNumId w:val="24"/>
  </w:num>
  <w:num w:numId="29">
    <w:abstractNumId w:val="25"/>
  </w:num>
  <w:num w:numId="30">
    <w:abstractNumId w:val="9"/>
  </w:num>
  <w:num w:numId="31">
    <w:abstractNumId w:val="10"/>
  </w:num>
  <w:num w:numId="32">
    <w:abstractNumId w:val="19"/>
  </w:num>
  <w:num w:numId="33">
    <w:abstractNumId w:val="4"/>
  </w:num>
  <w:num w:numId="34">
    <w:abstractNumId w:val="29"/>
  </w:num>
  <w:num w:numId="35">
    <w:abstractNumId w:val="22"/>
  </w:num>
  <w:num w:numId="36">
    <w:abstractNumId w:val="46"/>
  </w:num>
  <w:num w:numId="37">
    <w:abstractNumId w:val="1"/>
  </w:num>
  <w:num w:numId="38">
    <w:abstractNumId w:val="30"/>
  </w:num>
  <w:num w:numId="39">
    <w:abstractNumId w:val="26"/>
  </w:num>
  <w:num w:numId="40">
    <w:abstractNumId w:val="6"/>
  </w:num>
  <w:num w:numId="41">
    <w:abstractNumId w:val="15"/>
  </w:num>
  <w:num w:numId="42">
    <w:abstractNumId w:val="36"/>
  </w:num>
  <w:num w:numId="43">
    <w:abstractNumId w:val="33"/>
  </w:num>
  <w:num w:numId="44">
    <w:abstractNumId w:val="13"/>
  </w:num>
  <w:num w:numId="45">
    <w:abstractNumId w:val="41"/>
  </w:num>
  <w:num w:numId="46">
    <w:abstractNumId w:val="42"/>
  </w:num>
  <w:num w:numId="47">
    <w:abstractNumId w:val="11"/>
  </w:num>
  <w:num w:numId="48">
    <w:abstractNumId w:val="31"/>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pt-BR" w:vendorID="64" w:dllVersion="131078" w:nlCheck="1" w:checkStyle="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pos w:val="sectEnd"/>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CA0"/>
    <w:rsid w:val="00000BDA"/>
    <w:rsid w:val="000012E5"/>
    <w:rsid w:val="00001691"/>
    <w:rsid w:val="00001E24"/>
    <w:rsid w:val="0001090C"/>
    <w:rsid w:val="000122E2"/>
    <w:rsid w:val="00014387"/>
    <w:rsid w:val="0001508C"/>
    <w:rsid w:val="00017EDB"/>
    <w:rsid w:val="00023166"/>
    <w:rsid w:val="0002538F"/>
    <w:rsid w:val="000257BF"/>
    <w:rsid w:val="00027809"/>
    <w:rsid w:val="000278D5"/>
    <w:rsid w:val="000319D8"/>
    <w:rsid w:val="00033006"/>
    <w:rsid w:val="00033283"/>
    <w:rsid w:val="0003419C"/>
    <w:rsid w:val="000352A9"/>
    <w:rsid w:val="000355D8"/>
    <w:rsid w:val="00037193"/>
    <w:rsid w:val="0004173D"/>
    <w:rsid w:val="00042295"/>
    <w:rsid w:val="00042DD1"/>
    <w:rsid w:val="000463A6"/>
    <w:rsid w:val="000659DB"/>
    <w:rsid w:val="00065B17"/>
    <w:rsid w:val="000663E8"/>
    <w:rsid w:val="000701C2"/>
    <w:rsid w:val="00072B86"/>
    <w:rsid w:val="00073621"/>
    <w:rsid w:val="0007778A"/>
    <w:rsid w:val="00080FE4"/>
    <w:rsid w:val="00081BFE"/>
    <w:rsid w:val="000822EA"/>
    <w:rsid w:val="00082EE3"/>
    <w:rsid w:val="0008639A"/>
    <w:rsid w:val="00091783"/>
    <w:rsid w:val="000928A9"/>
    <w:rsid w:val="00096B33"/>
    <w:rsid w:val="000A06D8"/>
    <w:rsid w:val="000A090B"/>
    <w:rsid w:val="000A10D8"/>
    <w:rsid w:val="000A1DCF"/>
    <w:rsid w:val="000A2FF3"/>
    <w:rsid w:val="000A31C6"/>
    <w:rsid w:val="000A331C"/>
    <w:rsid w:val="000A39B5"/>
    <w:rsid w:val="000A46C1"/>
    <w:rsid w:val="000B1CA0"/>
    <w:rsid w:val="000B2BB1"/>
    <w:rsid w:val="000B2CF1"/>
    <w:rsid w:val="000C08A0"/>
    <w:rsid w:val="000C2F4D"/>
    <w:rsid w:val="000C3D4B"/>
    <w:rsid w:val="000D1975"/>
    <w:rsid w:val="000D24F5"/>
    <w:rsid w:val="000D263A"/>
    <w:rsid w:val="000D2766"/>
    <w:rsid w:val="000D3AB4"/>
    <w:rsid w:val="000D4451"/>
    <w:rsid w:val="000D6CF9"/>
    <w:rsid w:val="000D7108"/>
    <w:rsid w:val="000D7D32"/>
    <w:rsid w:val="000E024D"/>
    <w:rsid w:val="000E3048"/>
    <w:rsid w:val="000E42FE"/>
    <w:rsid w:val="000F00BA"/>
    <w:rsid w:val="000F2FE0"/>
    <w:rsid w:val="000F64BA"/>
    <w:rsid w:val="000F6549"/>
    <w:rsid w:val="00103A02"/>
    <w:rsid w:val="0010516C"/>
    <w:rsid w:val="001111EC"/>
    <w:rsid w:val="00112378"/>
    <w:rsid w:val="001137B9"/>
    <w:rsid w:val="00117443"/>
    <w:rsid w:val="0012599A"/>
    <w:rsid w:val="00126539"/>
    <w:rsid w:val="00126DB3"/>
    <w:rsid w:val="00127742"/>
    <w:rsid w:val="00130914"/>
    <w:rsid w:val="0013138F"/>
    <w:rsid w:val="00131C91"/>
    <w:rsid w:val="0013744D"/>
    <w:rsid w:val="001408C7"/>
    <w:rsid w:val="001418C4"/>
    <w:rsid w:val="00141C5D"/>
    <w:rsid w:val="00143899"/>
    <w:rsid w:val="001448E2"/>
    <w:rsid w:val="00145103"/>
    <w:rsid w:val="00146D92"/>
    <w:rsid w:val="00147634"/>
    <w:rsid w:val="001503A5"/>
    <w:rsid w:val="00156F16"/>
    <w:rsid w:val="00164FCA"/>
    <w:rsid w:val="00166920"/>
    <w:rsid w:val="00171BD5"/>
    <w:rsid w:val="001739C0"/>
    <w:rsid w:val="001773C0"/>
    <w:rsid w:val="00180C79"/>
    <w:rsid w:val="001820AA"/>
    <w:rsid w:val="00187E3E"/>
    <w:rsid w:val="001905F1"/>
    <w:rsid w:val="001978AC"/>
    <w:rsid w:val="001A1D49"/>
    <w:rsid w:val="001A4B38"/>
    <w:rsid w:val="001A7E45"/>
    <w:rsid w:val="001B0096"/>
    <w:rsid w:val="001B33E9"/>
    <w:rsid w:val="001B484E"/>
    <w:rsid w:val="001B4C20"/>
    <w:rsid w:val="001C18D8"/>
    <w:rsid w:val="001C2915"/>
    <w:rsid w:val="001C310D"/>
    <w:rsid w:val="001C3137"/>
    <w:rsid w:val="001C3FC9"/>
    <w:rsid w:val="001C4836"/>
    <w:rsid w:val="001C54FB"/>
    <w:rsid w:val="001C77BE"/>
    <w:rsid w:val="001D3E47"/>
    <w:rsid w:val="001D4350"/>
    <w:rsid w:val="001D507C"/>
    <w:rsid w:val="001D6E43"/>
    <w:rsid w:val="001D766F"/>
    <w:rsid w:val="001D7764"/>
    <w:rsid w:val="001D7F93"/>
    <w:rsid w:val="001E02EF"/>
    <w:rsid w:val="001E2612"/>
    <w:rsid w:val="001E3B25"/>
    <w:rsid w:val="001E6328"/>
    <w:rsid w:val="001F006C"/>
    <w:rsid w:val="001F13E8"/>
    <w:rsid w:val="001F229B"/>
    <w:rsid w:val="001F3423"/>
    <w:rsid w:val="001F3DDE"/>
    <w:rsid w:val="001F5E4B"/>
    <w:rsid w:val="001F7763"/>
    <w:rsid w:val="001F78A6"/>
    <w:rsid w:val="00201475"/>
    <w:rsid w:val="002048F4"/>
    <w:rsid w:val="00207E63"/>
    <w:rsid w:val="00216B45"/>
    <w:rsid w:val="002205C5"/>
    <w:rsid w:val="00220678"/>
    <w:rsid w:val="002207BE"/>
    <w:rsid w:val="00221519"/>
    <w:rsid w:val="00224E08"/>
    <w:rsid w:val="002271FB"/>
    <w:rsid w:val="0022791E"/>
    <w:rsid w:val="002340A3"/>
    <w:rsid w:val="00235807"/>
    <w:rsid w:val="00236463"/>
    <w:rsid w:val="00236579"/>
    <w:rsid w:val="00237691"/>
    <w:rsid w:val="00237C16"/>
    <w:rsid w:val="002416D7"/>
    <w:rsid w:val="00250D1A"/>
    <w:rsid w:val="002524B4"/>
    <w:rsid w:val="002529FC"/>
    <w:rsid w:val="00252F99"/>
    <w:rsid w:val="0025387C"/>
    <w:rsid w:val="002555FF"/>
    <w:rsid w:val="0026519C"/>
    <w:rsid w:val="00270574"/>
    <w:rsid w:val="00276544"/>
    <w:rsid w:val="00277747"/>
    <w:rsid w:val="00280BBB"/>
    <w:rsid w:val="00284504"/>
    <w:rsid w:val="00284A02"/>
    <w:rsid w:val="0028503B"/>
    <w:rsid w:val="0028618D"/>
    <w:rsid w:val="00287B16"/>
    <w:rsid w:val="00287F7D"/>
    <w:rsid w:val="002934A3"/>
    <w:rsid w:val="00293923"/>
    <w:rsid w:val="002961B9"/>
    <w:rsid w:val="002967B0"/>
    <w:rsid w:val="002A1DCE"/>
    <w:rsid w:val="002A3B20"/>
    <w:rsid w:val="002A59F3"/>
    <w:rsid w:val="002B0E94"/>
    <w:rsid w:val="002B1171"/>
    <w:rsid w:val="002B1ECD"/>
    <w:rsid w:val="002B4AB1"/>
    <w:rsid w:val="002C352F"/>
    <w:rsid w:val="002C4AAE"/>
    <w:rsid w:val="002C4C36"/>
    <w:rsid w:val="002C552D"/>
    <w:rsid w:val="002C599C"/>
    <w:rsid w:val="002C6655"/>
    <w:rsid w:val="002D5E42"/>
    <w:rsid w:val="002E4838"/>
    <w:rsid w:val="002E79A9"/>
    <w:rsid w:val="002F0A8D"/>
    <w:rsid w:val="002F4D49"/>
    <w:rsid w:val="002F5611"/>
    <w:rsid w:val="002F5C62"/>
    <w:rsid w:val="002F5E31"/>
    <w:rsid w:val="002F6897"/>
    <w:rsid w:val="002F7FC5"/>
    <w:rsid w:val="00301A98"/>
    <w:rsid w:val="00301C85"/>
    <w:rsid w:val="00303917"/>
    <w:rsid w:val="003039D2"/>
    <w:rsid w:val="00303A02"/>
    <w:rsid w:val="00304326"/>
    <w:rsid w:val="00304A9D"/>
    <w:rsid w:val="00305A10"/>
    <w:rsid w:val="00305C23"/>
    <w:rsid w:val="003076C0"/>
    <w:rsid w:val="00311FA4"/>
    <w:rsid w:val="00311FD0"/>
    <w:rsid w:val="00314346"/>
    <w:rsid w:val="0031509A"/>
    <w:rsid w:val="003165C4"/>
    <w:rsid w:val="003170DE"/>
    <w:rsid w:val="00317435"/>
    <w:rsid w:val="0031756E"/>
    <w:rsid w:val="003179CE"/>
    <w:rsid w:val="0032275D"/>
    <w:rsid w:val="00322FEF"/>
    <w:rsid w:val="00324516"/>
    <w:rsid w:val="00324965"/>
    <w:rsid w:val="00324EB3"/>
    <w:rsid w:val="00326FBD"/>
    <w:rsid w:val="00330975"/>
    <w:rsid w:val="003320AA"/>
    <w:rsid w:val="00333E60"/>
    <w:rsid w:val="003379BF"/>
    <w:rsid w:val="00342593"/>
    <w:rsid w:val="003437A3"/>
    <w:rsid w:val="00343F8D"/>
    <w:rsid w:val="003447A4"/>
    <w:rsid w:val="003453CF"/>
    <w:rsid w:val="003455F0"/>
    <w:rsid w:val="00345BB0"/>
    <w:rsid w:val="003521E7"/>
    <w:rsid w:val="00353B6A"/>
    <w:rsid w:val="003601A3"/>
    <w:rsid w:val="003617CE"/>
    <w:rsid w:val="003618AF"/>
    <w:rsid w:val="0036326C"/>
    <w:rsid w:val="003700B9"/>
    <w:rsid w:val="00370680"/>
    <w:rsid w:val="00371C7F"/>
    <w:rsid w:val="00372145"/>
    <w:rsid w:val="00372EB4"/>
    <w:rsid w:val="003758DF"/>
    <w:rsid w:val="003836D5"/>
    <w:rsid w:val="003840EB"/>
    <w:rsid w:val="003912F2"/>
    <w:rsid w:val="00391CD7"/>
    <w:rsid w:val="00392565"/>
    <w:rsid w:val="00393052"/>
    <w:rsid w:val="003949D2"/>
    <w:rsid w:val="003A4F92"/>
    <w:rsid w:val="003B0269"/>
    <w:rsid w:val="003B16C1"/>
    <w:rsid w:val="003B37D0"/>
    <w:rsid w:val="003B3970"/>
    <w:rsid w:val="003B3AD7"/>
    <w:rsid w:val="003B4DB6"/>
    <w:rsid w:val="003C34AD"/>
    <w:rsid w:val="003C711F"/>
    <w:rsid w:val="003D1167"/>
    <w:rsid w:val="003D1C01"/>
    <w:rsid w:val="003D4631"/>
    <w:rsid w:val="003D57FF"/>
    <w:rsid w:val="003E0937"/>
    <w:rsid w:val="003E22C1"/>
    <w:rsid w:val="003E3E56"/>
    <w:rsid w:val="003E5E85"/>
    <w:rsid w:val="003E7A21"/>
    <w:rsid w:val="003E7B22"/>
    <w:rsid w:val="003F00EF"/>
    <w:rsid w:val="003F10F7"/>
    <w:rsid w:val="003F27CD"/>
    <w:rsid w:val="003F3F92"/>
    <w:rsid w:val="00402A5E"/>
    <w:rsid w:val="00402CD0"/>
    <w:rsid w:val="00406882"/>
    <w:rsid w:val="004103C7"/>
    <w:rsid w:val="00411476"/>
    <w:rsid w:val="00413457"/>
    <w:rsid w:val="00416600"/>
    <w:rsid w:val="0042262C"/>
    <w:rsid w:val="004265B4"/>
    <w:rsid w:val="00426E96"/>
    <w:rsid w:val="00430FC9"/>
    <w:rsid w:val="00432E4A"/>
    <w:rsid w:val="00433CAB"/>
    <w:rsid w:val="00436C78"/>
    <w:rsid w:val="0044252E"/>
    <w:rsid w:val="00442B94"/>
    <w:rsid w:val="00444A53"/>
    <w:rsid w:val="00445395"/>
    <w:rsid w:val="00447880"/>
    <w:rsid w:val="0045151E"/>
    <w:rsid w:val="004533BE"/>
    <w:rsid w:val="00453799"/>
    <w:rsid w:val="004549B0"/>
    <w:rsid w:val="00457035"/>
    <w:rsid w:val="00464824"/>
    <w:rsid w:val="00464E01"/>
    <w:rsid w:val="00465847"/>
    <w:rsid w:val="00465CF5"/>
    <w:rsid w:val="0047249F"/>
    <w:rsid w:val="0047267D"/>
    <w:rsid w:val="00477BA0"/>
    <w:rsid w:val="0048147C"/>
    <w:rsid w:val="00484A40"/>
    <w:rsid w:val="00485BDB"/>
    <w:rsid w:val="00486DD2"/>
    <w:rsid w:val="0049297D"/>
    <w:rsid w:val="0049630B"/>
    <w:rsid w:val="004A1618"/>
    <w:rsid w:val="004A4B0A"/>
    <w:rsid w:val="004A77B3"/>
    <w:rsid w:val="004B17CD"/>
    <w:rsid w:val="004B3454"/>
    <w:rsid w:val="004B52CF"/>
    <w:rsid w:val="004B530C"/>
    <w:rsid w:val="004B607F"/>
    <w:rsid w:val="004D3861"/>
    <w:rsid w:val="004D3D89"/>
    <w:rsid w:val="004D3F0C"/>
    <w:rsid w:val="004E1F64"/>
    <w:rsid w:val="004E2ED3"/>
    <w:rsid w:val="004E3495"/>
    <w:rsid w:val="004F003C"/>
    <w:rsid w:val="004F13D8"/>
    <w:rsid w:val="004F567E"/>
    <w:rsid w:val="004F72CE"/>
    <w:rsid w:val="004F7327"/>
    <w:rsid w:val="00501E15"/>
    <w:rsid w:val="00501E9A"/>
    <w:rsid w:val="00503FD4"/>
    <w:rsid w:val="00504624"/>
    <w:rsid w:val="0050484C"/>
    <w:rsid w:val="00505E81"/>
    <w:rsid w:val="00506780"/>
    <w:rsid w:val="005071DB"/>
    <w:rsid w:val="00507B7A"/>
    <w:rsid w:val="00516DEC"/>
    <w:rsid w:val="00517265"/>
    <w:rsid w:val="00517FD8"/>
    <w:rsid w:val="005203F4"/>
    <w:rsid w:val="00522E08"/>
    <w:rsid w:val="0052394A"/>
    <w:rsid w:val="00524820"/>
    <w:rsid w:val="00536D11"/>
    <w:rsid w:val="005370E9"/>
    <w:rsid w:val="00545FA1"/>
    <w:rsid w:val="00550FE1"/>
    <w:rsid w:val="005530A8"/>
    <w:rsid w:val="005620F1"/>
    <w:rsid w:val="0056482B"/>
    <w:rsid w:val="005711C2"/>
    <w:rsid w:val="005727C9"/>
    <w:rsid w:val="00572971"/>
    <w:rsid w:val="00576423"/>
    <w:rsid w:val="005949F6"/>
    <w:rsid w:val="00595DD3"/>
    <w:rsid w:val="005A3D0F"/>
    <w:rsid w:val="005A3E2A"/>
    <w:rsid w:val="005A7FA1"/>
    <w:rsid w:val="005B273B"/>
    <w:rsid w:val="005B4742"/>
    <w:rsid w:val="005B52B2"/>
    <w:rsid w:val="005B52ED"/>
    <w:rsid w:val="005B5F2A"/>
    <w:rsid w:val="005B6294"/>
    <w:rsid w:val="005B6427"/>
    <w:rsid w:val="005C04FE"/>
    <w:rsid w:val="005C30D3"/>
    <w:rsid w:val="005C3277"/>
    <w:rsid w:val="005C4397"/>
    <w:rsid w:val="005C6970"/>
    <w:rsid w:val="005D041A"/>
    <w:rsid w:val="005D059C"/>
    <w:rsid w:val="005E0FC2"/>
    <w:rsid w:val="005E3495"/>
    <w:rsid w:val="005E3981"/>
    <w:rsid w:val="005E529B"/>
    <w:rsid w:val="005E6382"/>
    <w:rsid w:val="005F0505"/>
    <w:rsid w:val="005F1A8A"/>
    <w:rsid w:val="005F3BB9"/>
    <w:rsid w:val="00601A66"/>
    <w:rsid w:val="00601C23"/>
    <w:rsid w:val="006040C8"/>
    <w:rsid w:val="006123AC"/>
    <w:rsid w:val="006138EB"/>
    <w:rsid w:val="00614686"/>
    <w:rsid w:val="00620EB0"/>
    <w:rsid w:val="006223F9"/>
    <w:rsid w:val="006226D5"/>
    <w:rsid w:val="00624817"/>
    <w:rsid w:val="00624AD1"/>
    <w:rsid w:val="00625099"/>
    <w:rsid w:val="00625BF3"/>
    <w:rsid w:val="00630BE3"/>
    <w:rsid w:val="00633AF1"/>
    <w:rsid w:val="0063411C"/>
    <w:rsid w:val="006347CD"/>
    <w:rsid w:val="00635D4E"/>
    <w:rsid w:val="00641C88"/>
    <w:rsid w:val="00646BEA"/>
    <w:rsid w:val="00647994"/>
    <w:rsid w:val="00651B69"/>
    <w:rsid w:val="0065221A"/>
    <w:rsid w:val="0065227D"/>
    <w:rsid w:val="00652874"/>
    <w:rsid w:val="00660842"/>
    <w:rsid w:val="00661F7B"/>
    <w:rsid w:val="00666590"/>
    <w:rsid w:val="006710D8"/>
    <w:rsid w:val="0067191E"/>
    <w:rsid w:val="0067238A"/>
    <w:rsid w:val="00672FD3"/>
    <w:rsid w:val="00676D14"/>
    <w:rsid w:val="0068011C"/>
    <w:rsid w:val="00680FD8"/>
    <w:rsid w:val="00680FE8"/>
    <w:rsid w:val="0068356E"/>
    <w:rsid w:val="006841E6"/>
    <w:rsid w:val="006844D8"/>
    <w:rsid w:val="006866DA"/>
    <w:rsid w:val="00694BFE"/>
    <w:rsid w:val="0069653A"/>
    <w:rsid w:val="00696C4C"/>
    <w:rsid w:val="006A154A"/>
    <w:rsid w:val="006A4816"/>
    <w:rsid w:val="006A56D7"/>
    <w:rsid w:val="006B1862"/>
    <w:rsid w:val="006B26B3"/>
    <w:rsid w:val="006B26B7"/>
    <w:rsid w:val="006B33DB"/>
    <w:rsid w:val="006B4001"/>
    <w:rsid w:val="006B6F4E"/>
    <w:rsid w:val="006C0117"/>
    <w:rsid w:val="006C0C09"/>
    <w:rsid w:val="006C0CD9"/>
    <w:rsid w:val="006C70B2"/>
    <w:rsid w:val="006C7A69"/>
    <w:rsid w:val="006D233A"/>
    <w:rsid w:val="006D30F7"/>
    <w:rsid w:val="006D5BFB"/>
    <w:rsid w:val="006D7AEC"/>
    <w:rsid w:val="006E22A9"/>
    <w:rsid w:val="006E2624"/>
    <w:rsid w:val="006E4262"/>
    <w:rsid w:val="006E638D"/>
    <w:rsid w:val="006E6677"/>
    <w:rsid w:val="006E6AA2"/>
    <w:rsid w:val="006E71A9"/>
    <w:rsid w:val="006F59E6"/>
    <w:rsid w:val="00702BA2"/>
    <w:rsid w:val="007030F0"/>
    <w:rsid w:val="007058A7"/>
    <w:rsid w:val="007076CA"/>
    <w:rsid w:val="00707B70"/>
    <w:rsid w:val="00707C1D"/>
    <w:rsid w:val="007120B8"/>
    <w:rsid w:val="00715600"/>
    <w:rsid w:val="00715B12"/>
    <w:rsid w:val="007253D2"/>
    <w:rsid w:val="00725428"/>
    <w:rsid w:val="00725FA0"/>
    <w:rsid w:val="007312D9"/>
    <w:rsid w:val="00733017"/>
    <w:rsid w:val="007343B7"/>
    <w:rsid w:val="00736692"/>
    <w:rsid w:val="00737487"/>
    <w:rsid w:val="007412B7"/>
    <w:rsid w:val="0074468D"/>
    <w:rsid w:val="00746702"/>
    <w:rsid w:val="00746C99"/>
    <w:rsid w:val="00751129"/>
    <w:rsid w:val="007530EE"/>
    <w:rsid w:val="0075788F"/>
    <w:rsid w:val="007600F0"/>
    <w:rsid w:val="0076365C"/>
    <w:rsid w:val="0076717F"/>
    <w:rsid w:val="00770214"/>
    <w:rsid w:val="00774D1D"/>
    <w:rsid w:val="0077681F"/>
    <w:rsid w:val="0078005E"/>
    <w:rsid w:val="00781CC1"/>
    <w:rsid w:val="00783B38"/>
    <w:rsid w:val="00783B3D"/>
    <w:rsid w:val="00784347"/>
    <w:rsid w:val="0078699E"/>
    <w:rsid w:val="00787494"/>
    <w:rsid w:val="00797355"/>
    <w:rsid w:val="007A249E"/>
    <w:rsid w:val="007A27A5"/>
    <w:rsid w:val="007A30D6"/>
    <w:rsid w:val="007A5943"/>
    <w:rsid w:val="007A7147"/>
    <w:rsid w:val="007B4FD7"/>
    <w:rsid w:val="007B5201"/>
    <w:rsid w:val="007B6D10"/>
    <w:rsid w:val="007B6ED2"/>
    <w:rsid w:val="007C0E10"/>
    <w:rsid w:val="007C20A5"/>
    <w:rsid w:val="007C3A64"/>
    <w:rsid w:val="007C6A4D"/>
    <w:rsid w:val="007D1B64"/>
    <w:rsid w:val="007D1D54"/>
    <w:rsid w:val="007D5708"/>
    <w:rsid w:val="007D5F68"/>
    <w:rsid w:val="007D70D2"/>
    <w:rsid w:val="007E0FEE"/>
    <w:rsid w:val="007E3257"/>
    <w:rsid w:val="007E37D2"/>
    <w:rsid w:val="007E4560"/>
    <w:rsid w:val="007F0A7A"/>
    <w:rsid w:val="007F242F"/>
    <w:rsid w:val="007F25D4"/>
    <w:rsid w:val="007F3A48"/>
    <w:rsid w:val="007F481B"/>
    <w:rsid w:val="007F49F3"/>
    <w:rsid w:val="007F7D90"/>
    <w:rsid w:val="007F7F0F"/>
    <w:rsid w:val="00801A4A"/>
    <w:rsid w:val="0080589E"/>
    <w:rsid w:val="0080599D"/>
    <w:rsid w:val="00807234"/>
    <w:rsid w:val="008111E5"/>
    <w:rsid w:val="00814DCC"/>
    <w:rsid w:val="008174ED"/>
    <w:rsid w:val="00817C10"/>
    <w:rsid w:val="00822126"/>
    <w:rsid w:val="00822D31"/>
    <w:rsid w:val="00823F5B"/>
    <w:rsid w:val="00824CEA"/>
    <w:rsid w:val="0082544A"/>
    <w:rsid w:val="00825ACE"/>
    <w:rsid w:val="00830591"/>
    <w:rsid w:val="00831BFB"/>
    <w:rsid w:val="0083376A"/>
    <w:rsid w:val="00833977"/>
    <w:rsid w:val="00835E77"/>
    <w:rsid w:val="008364DC"/>
    <w:rsid w:val="008454C2"/>
    <w:rsid w:val="00845B0A"/>
    <w:rsid w:val="00850ADF"/>
    <w:rsid w:val="0085341C"/>
    <w:rsid w:val="00855426"/>
    <w:rsid w:val="00860919"/>
    <w:rsid w:val="00864153"/>
    <w:rsid w:val="00864519"/>
    <w:rsid w:val="00865846"/>
    <w:rsid w:val="0086695F"/>
    <w:rsid w:val="00871B81"/>
    <w:rsid w:val="008753CA"/>
    <w:rsid w:val="00877EAA"/>
    <w:rsid w:val="0088259D"/>
    <w:rsid w:val="00890768"/>
    <w:rsid w:val="008955BC"/>
    <w:rsid w:val="00897551"/>
    <w:rsid w:val="008A112C"/>
    <w:rsid w:val="008A426D"/>
    <w:rsid w:val="008A512B"/>
    <w:rsid w:val="008A6D96"/>
    <w:rsid w:val="008B0083"/>
    <w:rsid w:val="008C1349"/>
    <w:rsid w:val="008C4A0D"/>
    <w:rsid w:val="008C4C41"/>
    <w:rsid w:val="008D1CDE"/>
    <w:rsid w:val="008D3D20"/>
    <w:rsid w:val="008D7402"/>
    <w:rsid w:val="008E018E"/>
    <w:rsid w:val="008E195E"/>
    <w:rsid w:val="008E2694"/>
    <w:rsid w:val="008E2DE1"/>
    <w:rsid w:val="008E3BD5"/>
    <w:rsid w:val="008E51E2"/>
    <w:rsid w:val="008F0647"/>
    <w:rsid w:val="008F1377"/>
    <w:rsid w:val="008F3FDC"/>
    <w:rsid w:val="008F5A29"/>
    <w:rsid w:val="008F749B"/>
    <w:rsid w:val="00901C64"/>
    <w:rsid w:val="00901F02"/>
    <w:rsid w:val="009159F0"/>
    <w:rsid w:val="00916BD6"/>
    <w:rsid w:val="00917882"/>
    <w:rsid w:val="00920052"/>
    <w:rsid w:val="00934C7F"/>
    <w:rsid w:val="009373F3"/>
    <w:rsid w:val="009410F4"/>
    <w:rsid w:val="0094652A"/>
    <w:rsid w:val="009520B2"/>
    <w:rsid w:val="00953FA8"/>
    <w:rsid w:val="009624CF"/>
    <w:rsid w:val="00965264"/>
    <w:rsid w:val="00970395"/>
    <w:rsid w:val="00970FC4"/>
    <w:rsid w:val="009723EB"/>
    <w:rsid w:val="00972AA4"/>
    <w:rsid w:val="00973419"/>
    <w:rsid w:val="00976CA4"/>
    <w:rsid w:val="00977236"/>
    <w:rsid w:val="00984320"/>
    <w:rsid w:val="00985257"/>
    <w:rsid w:val="0098529B"/>
    <w:rsid w:val="0098566D"/>
    <w:rsid w:val="00986CA9"/>
    <w:rsid w:val="00987770"/>
    <w:rsid w:val="009908B0"/>
    <w:rsid w:val="00992EEF"/>
    <w:rsid w:val="0099304E"/>
    <w:rsid w:val="00993EB3"/>
    <w:rsid w:val="00996DCA"/>
    <w:rsid w:val="00997018"/>
    <w:rsid w:val="009A1464"/>
    <w:rsid w:val="009A1843"/>
    <w:rsid w:val="009A5470"/>
    <w:rsid w:val="009A7A58"/>
    <w:rsid w:val="009B255D"/>
    <w:rsid w:val="009B5B29"/>
    <w:rsid w:val="009B7831"/>
    <w:rsid w:val="009C1535"/>
    <w:rsid w:val="009C2860"/>
    <w:rsid w:val="009C3823"/>
    <w:rsid w:val="009C529B"/>
    <w:rsid w:val="009C68A1"/>
    <w:rsid w:val="009D45CD"/>
    <w:rsid w:val="009D6A0C"/>
    <w:rsid w:val="009D7431"/>
    <w:rsid w:val="009D7503"/>
    <w:rsid w:val="009D7F8A"/>
    <w:rsid w:val="009E2D5C"/>
    <w:rsid w:val="009E4CF0"/>
    <w:rsid w:val="009E4F59"/>
    <w:rsid w:val="009E5DD2"/>
    <w:rsid w:val="009F4231"/>
    <w:rsid w:val="009F5328"/>
    <w:rsid w:val="009F57C8"/>
    <w:rsid w:val="00A0003E"/>
    <w:rsid w:val="00A00583"/>
    <w:rsid w:val="00A023A4"/>
    <w:rsid w:val="00A04278"/>
    <w:rsid w:val="00A07863"/>
    <w:rsid w:val="00A105D2"/>
    <w:rsid w:val="00A11419"/>
    <w:rsid w:val="00A11B97"/>
    <w:rsid w:val="00A11E75"/>
    <w:rsid w:val="00A16CEB"/>
    <w:rsid w:val="00A1780A"/>
    <w:rsid w:val="00A17886"/>
    <w:rsid w:val="00A21BA6"/>
    <w:rsid w:val="00A25AC8"/>
    <w:rsid w:val="00A304A3"/>
    <w:rsid w:val="00A31FC9"/>
    <w:rsid w:val="00A335B8"/>
    <w:rsid w:val="00A35E9B"/>
    <w:rsid w:val="00A434F6"/>
    <w:rsid w:val="00A46AB4"/>
    <w:rsid w:val="00A50084"/>
    <w:rsid w:val="00A51EAB"/>
    <w:rsid w:val="00A52873"/>
    <w:rsid w:val="00A55627"/>
    <w:rsid w:val="00A55930"/>
    <w:rsid w:val="00A55CA7"/>
    <w:rsid w:val="00A61903"/>
    <w:rsid w:val="00A62238"/>
    <w:rsid w:val="00A6444A"/>
    <w:rsid w:val="00A649FB"/>
    <w:rsid w:val="00A8143A"/>
    <w:rsid w:val="00A84B8B"/>
    <w:rsid w:val="00A85747"/>
    <w:rsid w:val="00A86CA2"/>
    <w:rsid w:val="00A871C7"/>
    <w:rsid w:val="00A87B31"/>
    <w:rsid w:val="00A87C7D"/>
    <w:rsid w:val="00A90215"/>
    <w:rsid w:val="00A92182"/>
    <w:rsid w:val="00A95400"/>
    <w:rsid w:val="00A959DF"/>
    <w:rsid w:val="00A96CFE"/>
    <w:rsid w:val="00A976C3"/>
    <w:rsid w:val="00A97A9E"/>
    <w:rsid w:val="00AA3419"/>
    <w:rsid w:val="00AA3B68"/>
    <w:rsid w:val="00AA5D67"/>
    <w:rsid w:val="00AB276C"/>
    <w:rsid w:val="00AB50AA"/>
    <w:rsid w:val="00AB5B17"/>
    <w:rsid w:val="00AB7658"/>
    <w:rsid w:val="00AC24BD"/>
    <w:rsid w:val="00AC290B"/>
    <w:rsid w:val="00AC2DCD"/>
    <w:rsid w:val="00AC6C2F"/>
    <w:rsid w:val="00AC7F50"/>
    <w:rsid w:val="00AD1223"/>
    <w:rsid w:val="00AD1CF9"/>
    <w:rsid w:val="00AD2ED9"/>
    <w:rsid w:val="00AD64C9"/>
    <w:rsid w:val="00AD6F66"/>
    <w:rsid w:val="00AE71EF"/>
    <w:rsid w:val="00AF3876"/>
    <w:rsid w:val="00AF75F2"/>
    <w:rsid w:val="00B0067F"/>
    <w:rsid w:val="00B008AB"/>
    <w:rsid w:val="00B01580"/>
    <w:rsid w:val="00B03367"/>
    <w:rsid w:val="00B04B32"/>
    <w:rsid w:val="00B05419"/>
    <w:rsid w:val="00B05750"/>
    <w:rsid w:val="00B05BC8"/>
    <w:rsid w:val="00B07E08"/>
    <w:rsid w:val="00B10F3A"/>
    <w:rsid w:val="00B12665"/>
    <w:rsid w:val="00B142B4"/>
    <w:rsid w:val="00B14D09"/>
    <w:rsid w:val="00B16C1C"/>
    <w:rsid w:val="00B20293"/>
    <w:rsid w:val="00B21F52"/>
    <w:rsid w:val="00B313D3"/>
    <w:rsid w:val="00B33719"/>
    <w:rsid w:val="00B36A63"/>
    <w:rsid w:val="00B4043D"/>
    <w:rsid w:val="00B42C6D"/>
    <w:rsid w:val="00B43525"/>
    <w:rsid w:val="00B5266A"/>
    <w:rsid w:val="00B527EA"/>
    <w:rsid w:val="00B5336C"/>
    <w:rsid w:val="00B53D3A"/>
    <w:rsid w:val="00B54810"/>
    <w:rsid w:val="00B55875"/>
    <w:rsid w:val="00B56C27"/>
    <w:rsid w:val="00B57AC3"/>
    <w:rsid w:val="00B6017B"/>
    <w:rsid w:val="00B603A4"/>
    <w:rsid w:val="00B6143F"/>
    <w:rsid w:val="00B61CD4"/>
    <w:rsid w:val="00B626B7"/>
    <w:rsid w:val="00B64696"/>
    <w:rsid w:val="00B677A3"/>
    <w:rsid w:val="00B7053B"/>
    <w:rsid w:val="00B738E9"/>
    <w:rsid w:val="00B73D1C"/>
    <w:rsid w:val="00B75CF0"/>
    <w:rsid w:val="00B76961"/>
    <w:rsid w:val="00B80D83"/>
    <w:rsid w:val="00B811E6"/>
    <w:rsid w:val="00B822B3"/>
    <w:rsid w:val="00B82632"/>
    <w:rsid w:val="00B82D34"/>
    <w:rsid w:val="00B84D5F"/>
    <w:rsid w:val="00B877C0"/>
    <w:rsid w:val="00B92BCB"/>
    <w:rsid w:val="00B97DB4"/>
    <w:rsid w:val="00BA421D"/>
    <w:rsid w:val="00BA536D"/>
    <w:rsid w:val="00BA6C55"/>
    <w:rsid w:val="00BB1BCF"/>
    <w:rsid w:val="00BB29D1"/>
    <w:rsid w:val="00BB2B4E"/>
    <w:rsid w:val="00BB603B"/>
    <w:rsid w:val="00BB66B3"/>
    <w:rsid w:val="00BB74D8"/>
    <w:rsid w:val="00BC0C7F"/>
    <w:rsid w:val="00BC1089"/>
    <w:rsid w:val="00BC14FF"/>
    <w:rsid w:val="00BC42E5"/>
    <w:rsid w:val="00BD0282"/>
    <w:rsid w:val="00BD29C5"/>
    <w:rsid w:val="00BD381F"/>
    <w:rsid w:val="00BD5ED6"/>
    <w:rsid w:val="00BE35D5"/>
    <w:rsid w:val="00BE46A9"/>
    <w:rsid w:val="00BF5D0C"/>
    <w:rsid w:val="00C04035"/>
    <w:rsid w:val="00C111B4"/>
    <w:rsid w:val="00C140E6"/>
    <w:rsid w:val="00C15CF0"/>
    <w:rsid w:val="00C166BC"/>
    <w:rsid w:val="00C16B5F"/>
    <w:rsid w:val="00C16D0A"/>
    <w:rsid w:val="00C20305"/>
    <w:rsid w:val="00C210D6"/>
    <w:rsid w:val="00C21838"/>
    <w:rsid w:val="00C23765"/>
    <w:rsid w:val="00C273EF"/>
    <w:rsid w:val="00C41811"/>
    <w:rsid w:val="00C41903"/>
    <w:rsid w:val="00C42630"/>
    <w:rsid w:val="00C45CBD"/>
    <w:rsid w:val="00C46549"/>
    <w:rsid w:val="00C47336"/>
    <w:rsid w:val="00C47F85"/>
    <w:rsid w:val="00C51E19"/>
    <w:rsid w:val="00C546C2"/>
    <w:rsid w:val="00C55309"/>
    <w:rsid w:val="00C60E99"/>
    <w:rsid w:val="00C655F1"/>
    <w:rsid w:val="00C66AAE"/>
    <w:rsid w:val="00C66D68"/>
    <w:rsid w:val="00C67A47"/>
    <w:rsid w:val="00C7115E"/>
    <w:rsid w:val="00C773E0"/>
    <w:rsid w:val="00C818F5"/>
    <w:rsid w:val="00C84090"/>
    <w:rsid w:val="00C8421F"/>
    <w:rsid w:val="00C84C5F"/>
    <w:rsid w:val="00C861FC"/>
    <w:rsid w:val="00C91AE7"/>
    <w:rsid w:val="00CA23BE"/>
    <w:rsid w:val="00CA3C8F"/>
    <w:rsid w:val="00CA4508"/>
    <w:rsid w:val="00CA5D22"/>
    <w:rsid w:val="00CB11AE"/>
    <w:rsid w:val="00CB5586"/>
    <w:rsid w:val="00CC1121"/>
    <w:rsid w:val="00CC17CA"/>
    <w:rsid w:val="00CC2BF9"/>
    <w:rsid w:val="00CC49C3"/>
    <w:rsid w:val="00CC57BE"/>
    <w:rsid w:val="00CC74A2"/>
    <w:rsid w:val="00CD0ED1"/>
    <w:rsid w:val="00CF4B74"/>
    <w:rsid w:val="00D00256"/>
    <w:rsid w:val="00D00C03"/>
    <w:rsid w:val="00D024E1"/>
    <w:rsid w:val="00D042D4"/>
    <w:rsid w:val="00D04E7F"/>
    <w:rsid w:val="00D07EA1"/>
    <w:rsid w:val="00D104A3"/>
    <w:rsid w:val="00D14425"/>
    <w:rsid w:val="00D161DD"/>
    <w:rsid w:val="00D169C9"/>
    <w:rsid w:val="00D20219"/>
    <w:rsid w:val="00D21B23"/>
    <w:rsid w:val="00D244E6"/>
    <w:rsid w:val="00D25B3F"/>
    <w:rsid w:val="00D25F71"/>
    <w:rsid w:val="00D315F8"/>
    <w:rsid w:val="00D32D15"/>
    <w:rsid w:val="00D334CF"/>
    <w:rsid w:val="00D34D87"/>
    <w:rsid w:val="00D41B95"/>
    <w:rsid w:val="00D4515C"/>
    <w:rsid w:val="00D45DDB"/>
    <w:rsid w:val="00D517CE"/>
    <w:rsid w:val="00D5317B"/>
    <w:rsid w:val="00D54FBF"/>
    <w:rsid w:val="00D55B73"/>
    <w:rsid w:val="00D55FE8"/>
    <w:rsid w:val="00D561A8"/>
    <w:rsid w:val="00D60808"/>
    <w:rsid w:val="00D62082"/>
    <w:rsid w:val="00D6635A"/>
    <w:rsid w:val="00D668D7"/>
    <w:rsid w:val="00D70C39"/>
    <w:rsid w:val="00D70C74"/>
    <w:rsid w:val="00D71843"/>
    <w:rsid w:val="00D723CD"/>
    <w:rsid w:val="00D731C3"/>
    <w:rsid w:val="00D7381D"/>
    <w:rsid w:val="00D75514"/>
    <w:rsid w:val="00D75D8B"/>
    <w:rsid w:val="00D75EBD"/>
    <w:rsid w:val="00D80A2B"/>
    <w:rsid w:val="00D813D8"/>
    <w:rsid w:val="00D85224"/>
    <w:rsid w:val="00D90736"/>
    <w:rsid w:val="00D93AE2"/>
    <w:rsid w:val="00D9553A"/>
    <w:rsid w:val="00D971B9"/>
    <w:rsid w:val="00DA026B"/>
    <w:rsid w:val="00DA0DAC"/>
    <w:rsid w:val="00DA1AA3"/>
    <w:rsid w:val="00DA2229"/>
    <w:rsid w:val="00DA57CD"/>
    <w:rsid w:val="00DB1568"/>
    <w:rsid w:val="00DB245F"/>
    <w:rsid w:val="00DB3D69"/>
    <w:rsid w:val="00DB47E8"/>
    <w:rsid w:val="00DB4D37"/>
    <w:rsid w:val="00DB78F9"/>
    <w:rsid w:val="00DB7D0D"/>
    <w:rsid w:val="00DC4D78"/>
    <w:rsid w:val="00DC5571"/>
    <w:rsid w:val="00DC61A7"/>
    <w:rsid w:val="00DD086F"/>
    <w:rsid w:val="00DD3A11"/>
    <w:rsid w:val="00DD3CE4"/>
    <w:rsid w:val="00DD4B74"/>
    <w:rsid w:val="00DD5F54"/>
    <w:rsid w:val="00DD61BC"/>
    <w:rsid w:val="00DD6D4F"/>
    <w:rsid w:val="00DD75FB"/>
    <w:rsid w:val="00DD770E"/>
    <w:rsid w:val="00DD798E"/>
    <w:rsid w:val="00DE6126"/>
    <w:rsid w:val="00DE7A90"/>
    <w:rsid w:val="00DE7F5C"/>
    <w:rsid w:val="00DF0278"/>
    <w:rsid w:val="00DF2338"/>
    <w:rsid w:val="00DF62B9"/>
    <w:rsid w:val="00DF6624"/>
    <w:rsid w:val="00DF6E0A"/>
    <w:rsid w:val="00E10157"/>
    <w:rsid w:val="00E128D4"/>
    <w:rsid w:val="00E1381D"/>
    <w:rsid w:val="00E21B4D"/>
    <w:rsid w:val="00E2292F"/>
    <w:rsid w:val="00E236B7"/>
    <w:rsid w:val="00E2418C"/>
    <w:rsid w:val="00E26B35"/>
    <w:rsid w:val="00E30A7E"/>
    <w:rsid w:val="00E312AF"/>
    <w:rsid w:val="00E31D77"/>
    <w:rsid w:val="00E3247C"/>
    <w:rsid w:val="00E35912"/>
    <w:rsid w:val="00E4242D"/>
    <w:rsid w:val="00E42B43"/>
    <w:rsid w:val="00E43B64"/>
    <w:rsid w:val="00E467F7"/>
    <w:rsid w:val="00E5588B"/>
    <w:rsid w:val="00E6150D"/>
    <w:rsid w:val="00E63078"/>
    <w:rsid w:val="00E7092F"/>
    <w:rsid w:val="00E70B25"/>
    <w:rsid w:val="00E71203"/>
    <w:rsid w:val="00E7124E"/>
    <w:rsid w:val="00E71456"/>
    <w:rsid w:val="00E72F28"/>
    <w:rsid w:val="00E74285"/>
    <w:rsid w:val="00E75FC9"/>
    <w:rsid w:val="00E770FD"/>
    <w:rsid w:val="00E81ADD"/>
    <w:rsid w:val="00E83676"/>
    <w:rsid w:val="00E8420A"/>
    <w:rsid w:val="00E86FD6"/>
    <w:rsid w:val="00E91DC3"/>
    <w:rsid w:val="00E95D26"/>
    <w:rsid w:val="00EA0C60"/>
    <w:rsid w:val="00EA58F2"/>
    <w:rsid w:val="00EA648F"/>
    <w:rsid w:val="00EA7AD2"/>
    <w:rsid w:val="00EB0765"/>
    <w:rsid w:val="00EB1760"/>
    <w:rsid w:val="00EB2B8B"/>
    <w:rsid w:val="00EC109D"/>
    <w:rsid w:val="00EC117E"/>
    <w:rsid w:val="00EC3E49"/>
    <w:rsid w:val="00ED09B7"/>
    <w:rsid w:val="00ED0F94"/>
    <w:rsid w:val="00ED3AAE"/>
    <w:rsid w:val="00ED3B5E"/>
    <w:rsid w:val="00ED45F8"/>
    <w:rsid w:val="00ED55E3"/>
    <w:rsid w:val="00ED6422"/>
    <w:rsid w:val="00ED7EF6"/>
    <w:rsid w:val="00EE0574"/>
    <w:rsid w:val="00EE0CB7"/>
    <w:rsid w:val="00EE1C82"/>
    <w:rsid w:val="00EE3D9F"/>
    <w:rsid w:val="00EE3ECD"/>
    <w:rsid w:val="00EE4EDD"/>
    <w:rsid w:val="00EE6B3F"/>
    <w:rsid w:val="00EF4521"/>
    <w:rsid w:val="00EF4905"/>
    <w:rsid w:val="00EF7215"/>
    <w:rsid w:val="00EF7871"/>
    <w:rsid w:val="00F01BA1"/>
    <w:rsid w:val="00F046F1"/>
    <w:rsid w:val="00F205B4"/>
    <w:rsid w:val="00F25783"/>
    <w:rsid w:val="00F2628F"/>
    <w:rsid w:val="00F27824"/>
    <w:rsid w:val="00F31AD5"/>
    <w:rsid w:val="00F32278"/>
    <w:rsid w:val="00F34DDD"/>
    <w:rsid w:val="00F43138"/>
    <w:rsid w:val="00F4382D"/>
    <w:rsid w:val="00F45CBE"/>
    <w:rsid w:val="00F45E11"/>
    <w:rsid w:val="00F50172"/>
    <w:rsid w:val="00F50BA6"/>
    <w:rsid w:val="00F53F00"/>
    <w:rsid w:val="00F546A3"/>
    <w:rsid w:val="00F55A73"/>
    <w:rsid w:val="00F55BE6"/>
    <w:rsid w:val="00F55E39"/>
    <w:rsid w:val="00F56A2A"/>
    <w:rsid w:val="00F614F1"/>
    <w:rsid w:val="00F650BE"/>
    <w:rsid w:val="00F65349"/>
    <w:rsid w:val="00F65856"/>
    <w:rsid w:val="00F6614C"/>
    <w:rsid w:val="00F7124D"/>
    <w:rsid w:val="00F71F05"/>
    <w:rsid w:val="00F75117"/>
    <w:rsid w:val="00F76D7D"/>
    <w:rsid w:val="00F80FB9"/>
    <w:rsid w:val="00F8497D"/>
    <w:rsid w:val="00F86992"/>
    <w:rsid w:val="00F869AD"/>
    <w:rsid w:val="00F94066"/>
    <w:rsid w:val="00F954B8"/>
    <w:rsid w:val="00F96C01"/>
    <w:rsid w:val="00F96E49"/>
    <w:rsid w:val="00FA0F4A"/>
    <w:rsid w:val="00FA20B0"/>
    <w:rsid w:val="00FA5D7F"/>
    <w:rsid w:val="00FB56D0"/>
    <w:rsid w:val="00FB74A8"/>
    <w:rsid w:val="00FD13CF"/>
    <w:rsid w:val="00FD5E8B"/>
    <w:rsid w:val="00FD62B1"/>
    <w:rsid w:val="00FD7BBE"/>
    <w:rsid w:val="00FE16E6"/>
    <w:rsid w:val="00FE391E"/>
    <w:rsid w:val="00FF135F"/>
    <w:rsid w:val="00FF270E"/>
    <w:rsid w:val="00FF5B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D0A7D1A-4B6A-4F1D-8602-70F7170B6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BA0"/>
    <w:pPr>
      <w:overflowPunct w:val="0"/>
      <w:autoSpaceDE w:val="0"/>
      <w:autoSpaceDN w:val="0"/>
      <w:adjustRightInd w:val="0"/>
      <w:textAlignment w:val="baseline"/>
    </w:pPr>
    <w:rPr>
      <w:lang w:eastAsia="es-ES"/>
    </w:rPr>
  </w:style>
  <w:style w:type="paragraph" w:styleId="Ttulo3">
    <w:name w:val="heading 3"/>
    <w:basedOn w:val="Normal"/>
    <w:next w:val="Normal"/>
    <w:qFormat/>
    <w:rsid w:val="00FA0F4A"/>
    <w:pPr>
      <w:keepNext/>
      <w:spacing w:before="240" w:after="60"/>
      <w:outlineLvl w:val="2"/>
    </w:pPr>
    <w:rPr>
      <w:rFonts w:ascii="Arial" w:hAnsi="Arial" w:cs="Arial"/>
      <w:b/>
      <w:bCs/>
      <w:sz w:val="26"/>
      <w:szCs w:val="26"/>
    </w:rPr>
  </w:style>
  <w:style w:type="paragraph" w:styleId="Ttulo4">
    <w:name w:val="heading 4"/>
    <w:basedOn w:val="Normal"/>
    <w:next w:val="Normal"/>
    <w:qFormat/>
    <w:rsid w:val="00901F02"/>
    <w:pPr>
      <w:keepNext/>
      <w:widowControl w:val="0"/>
      <w:overflowPunct/>
      <w:textAlignment w:val="auto"/>
      <w:outlineLvl w:val="3"/>
    </w:pPr>
    <w:rPr>
      <w:rFonts w:ascii="Arial" w:hAnsi="Arial" w:cs="Arial"/>
      <w:b/>
      <w:bCs/>
      <w:sz w:val="24"/>
      <w:szCs w:val="24"/>
    </w:rPr>
  </w:style>
  <w:style w:type="paragraph" w:styleId="Ttulo6">
    <w:name w:val="heading 6"/>
    <w:basedOn w:val="Normal"/>
    <w:next w:val="Normal"/>
    <w:qFormat/>
    <w:rsid w:val="00901F02"/>
    <w:pPr>
      <w:keepNext/>
      <w:widowControl w:val="0"/>
      <w:overflowPunct/>
      <w:ind w:left="851" w:hanging="851"/>
      <w:jc w:val="both"/>
      <w:textAlignment w:val="auto"/>
      <w:outlineLvl w:val="5"/>
    </w:pPr>
    <w:rPr>
      <w:rFonts w:ascii="Arial" w:hAnsi="Arial" w:cs="Arial"/>
      <w:b/>
      <w:bCs/>
      <w:sz w:val="22"/>
      <w:szCs w:val="22"/>
    </w:rPr>
  </w:style>
  <w:style w:type="paragraph" w:styleId="Ttulo7">
    <w:name w:val="heading 7"/>
    <w:basedOn w:val="Normal"/>
    <w:next w:val="Normal"/>
    <w:qFormat/>
    <w:rsid w:val="000B2CF1"/>
    <w:pPr>
      <w:overflowPunct/>
      <w:autoSpaceDE/>
      <w:autoSpaceDN/>
      <w:adjustRightInd/>
      <w:spacing w:before="240" w:after="60"/>
      <w:textAlignment w:val="auto"/>
      <w:outlineLvl w:val="6"/>
    </w:pPr>
    <w:rPr>
      <w:rFonts w:ascii="Times New Roman" w:hAnsi="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477BA0"/>
    <w:pPr>
      <w:tabs>
        <w:tab w:val="center" w:pos="4419"/>
        <w:tab w:val="right" w:pos="8838"/>
      </w:tabs>
    </w:pPr>
  </w:style>
  <w:style w:type="paragraph" w:styleId="Piedepgina">
    <w:name w:val="footer"/>
    <w:aliases w:val="Pie de página1"/>
    <w:basedOn w:val="Normal"/>
    <w:link w:val="PiedepginaCar"/>
    <w:uiPriority w:val="99"/>
    <w:rsid w:val="00477BA0"/>
    <w:pPr>
      <w:tabs>
        <w:tab w:val="center" w:pos="4419"/>
        <w:tab w:val="right" w:pos="8838"/>
      </w:tabs>
    </w:pPr>
  </w:style>
  <w:style w:type="paragraph" w:customStyle="1" w:styleId="BodyText25">
    <w:name w:val="Body Text 25"/>
    <w:basedOn w:val="Normal"/>
    <w:rsid w:val="00901F02"/>
    <w:pPr>
      <w:widowControl w:val="0"/>
      <w:overflowPunct/>
      <w:jc w:val="both"/>
      <w:textAlignment w:val="auto"/>
    </w:pPr>
    <w:rPr>
      <w:rFonts w:ascii="Arial" w:hAnsi="Arial" w:cs="Arial"/>
    </w:rPr>
  </w:style>
  <w:style w:type="paragraph" w:styleId="Puesto">
    <w:name w:val="Title"/>
    <w:basedOn w:val="Normal"/>
    <w:link w:val="PuestoCar"/>
    <w:qFormat/>
    <w:rsid w:val="00901F02"/>
    <w:pPr>
      <w:widowControl w:val="0"/>
      <w:overflowPunct/>
      <w:jc w:val="center"/>
      <w:textAlignment w:val="auto"/>
    </w:pPr>
    <w:rPr>
      <w:rFonts w:ascii="Arial" w:hAnsi="Arial" w:cs="Arial"/>
      <w:b/>
      <w:bCs/>
    </w:rPr>
  </w:style>
  <w:style w:type="paragraph" w:customStyle="1" w:styleId="Textoindependiente21">
    <w:name w:val="Texto independiente 21"/>
    <w:basedOn w:val="Normal"/>
    <w:rsid w:val="00901F02"/>
    <w:pPr>
      <w:ind w:left="630"/>
    </w:pPr>
    <w:rPr>
      <w:rFonts w:ascii="Arial" w:hAnsi="Arial"/>
      <w:lang w:eastAsia="es-MX"/>
    </w:rPr>
  </w:style>
  <w:style w:type="paragraph" w:styleId="Sangradetextonormal">
    <w:name w:val="Body Text Indent"/>
    <w:basedOn w:val="Normal"/>
    <w:rsid w:val="00901F02"/>
    <w:pPr>
      <w:jc w:val="both"/>
    </w:pPr>
    <w:rPr>
      <w:rFonts w:ascii="Arial" w:hAnsi="Arial" w:cs="Arial"/>
      <w:sz w:val="24"/>
      <w:szCs w:val="24"/>
    </w:rPr>
  </w:style>
  <w:style w:type="paragraph" w:styleId="Sangra2detindependiente">
    <w:name w:val="Body Text Indent 2"/>
    <w:basedOn w:val="Normal"/>
    <w:rsid w:val="00901F02"/>
    <w:pPr>
      <w:ind w:left="1418"/>
      <w:jc w:val="both"/>
    </w:pPr>
    <w:rPr>
      <w:rFonts w:ascii="Arial" w:hAnsi="Arial" w:cs="Arial"/>
    </w:rPr>
  </w:style>
  <w:style w:type="paragraph" w:styleId="Textoindependiente">
    <w:name w:val="Body Text"/>
    <w:basedOn w:val="Normal"/>
    <w:rsid w:val="00901F02"/>
    <w:pPr>
      <w:widowControl w:val="0"/>
      <w:tabs>
        <w:tab w:val="right" w:leader="dot" w:pos="9356"/>
      </w:tabs>
      <w:overflowPunct/>
      <w:jc w:val="both"/>
      <w:textAlignment w:val="auto"/>
    </w:pPr>
    <w:rPr>
      <w:rFonts w:ascii="Arial" w:hAnsi="Arial" w:cs="Arial"/>
      <w:b/>
      <w:bCs/>
    </w:rPr>
  </w:style>
  <w:style w:type="paragraph" w:customStyle="1" w:styleId="xl55">
    <w:name w:val="xl55"/>
    <w:basedOn w:val="Normal"/>
    <w:rsid w:val="00901F02"/>
    <w:pPr>
      <w:widowControl w:val="0"/>
      <w:pBdr>
        <w:left w:val="single" w:sz="6" w:space="0" w:color="auto"/>
      </w:pBdr>
      <w:overflowPunct/>
      <w:spacing w:before="100" w:after="100"/>
      <w:jc w:val="both"/>
      <w:textAlignment w:val="auto"/>
    </w:pPr>
    <w:rPr>
      <w:rFonts w:ascii="Arial" w:hAnsi="Arial" w:cs="Arial"/>
      <w:b/>
      <w:bCs/>
      <w:sz w:val="24"/>
      <w:szCs w:val="24"/>
      <w:lang w:val="es-ES"/>
    </w:rPr>
  </w:style>
  <w:style w:type="paragraph" w:customStyle="1" w:styleId="Sangra2detindependiente1">
    <w:name w:val="Sangría 2 de t. independiente1"/>
    <w:basedOn w:val="Normal"/>
    <w:rsid w:val="00901F02"/>
    <w:pPr>
      <w:ind w:left="1418"/>
      <w:jc w:val="both"/>
    </w:pPr>
    <w:rPr>
      <w:rFonts w:ascii="Arial" w:hAnsi="Arial"/>
    </w:rPr>
  </w:style>
  <w:style w:type="paragraph" w:customStyle="1" w:styleId="Sangra3detindependiente1">
    <w:name w:val="Sangría 3 de t. independiente1"/>
    <w:basedOn w:val="Normal"/>
    <w:rsid w:val="00901F02"/>
    <w:pPr>
      <w:suppressAutoHyphens/>
      <w:ind w:left="851"/>
      <w:jc w:val="both"/>
    </w:pPr>
    <w:rPr>
      <w:rFonts w:ascii="Arial" w:hAnsi="Arial"/>
      <w:b/>
      <w:sz w:val="24"/>
    </w:rPr>
  </w:style>
  <w:style w:type="character" w:styleId="Nmerodepgina">
    <w:name w:val="page number"/>
    <w:basedOn w:val="Fuentedeprrafopredeter"/>
    <w:rsid w:val="00953FA8"/>
  </w:style>
  <w:style w:type="table" w:styleId="Tablaconcuadrcula">
    <w:name w:val="Table Grid"/>
    <w:basedOn w:val="Tablanormal"/>
    <w:uiPriority w:val="39"/>
    <w:rsid w:val="00DF233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44252E"/>
    <w:pPr>
      <w:overflowPunct/>
      <w:autoSpaceDE/>
      <w:autoSpaceDN/>
      <w:adjustRightInd/>
      <w:spacing w:before="100" w:beforeAutospacing="1" w:after="100" w:afterAutospacing="1"/>
      <w:textAlignment w:val="auto"/>
    </w:pPr>
    <w:rPr>
      <w:rFonts w:ascii="Times New Roman" w:hAnsi="Times New Roman"/>
      <w:color w:val="000000"/>
      <w:lang w:val="es-ES"/>
    </w:rPr>
  </w:style>
  <w:style w:type="paragraph" w:styleId="Sangra3detindependiente">
    <w:name w:val="Body Text Indent 3"/>
    <w:basedOn w:val="Normal"/>
    <w:rsid w:val="002205C5"/>
    <w:pPr>
      <w:overflowPunct/>
      <w:autoSpaceDE/>
      <w:autoSpaceDN/>
      <w:adjustRightInd/>
      <w:spacing w:after="120"/>
      <w:ind w:left="283"/>
      <w:textAlignment w:val="auto"/>
    </w:pPr>
    <w:rPr>
      <w:rFonts w:ascii="Times New Roman" w:hAnsi="Times New Roman"/>
      <w:sz w:val="16"/>
      <w:szCs w:val="16"/>
    </w:rPr>
  </w:style>
  <w:style w:type="character" w:styleId="Textoennegrita">
    <w:name w:val="Strong"/>
    <w:qFormat/>
    <w:rsid w:val="00BA421D"/>
    <w:rPr>
      <w:b/>
      <w:bCs/>
    </w:rPr>
  </w:style>
  <w:style w:type="paragraph" w:styleId="NormalWeb">
    <w:name w:val="Normal (Web)"/>
    <w:basedOn w:val="Normal"/>
    <w:rsid w:val="00BA421D"/>
    <w:pPr>
      <w:overflowPunct/>
      <w:autoSpaceDE/>
      <w:autoSpaceDN/>
      <w:adjustRightInd/>
      <w:spacing w:before="100" w:beforeAutospacing="1" w:after="100" w:afterAutospacing="1"/>
      <w:textAlignment w:val="auto"/>
    </w:pPr>
    <w:rPr>
      <w:rFonts w:ascii="Times New Roman" w:hAnsi="Times New Roman"/>
      <w:color w:val="000000"/>
      <w:sz w:val="24"/>
      <w:szCs w:val="24"/>
      <w:lang w:val="es-ES"/>
    </w:rPr>
  </w:style>
  <w:style w:type="character" w:styleId="Hipervnculo">
    <w:name w:val="Hyperlink"/>
    <w:rsid w:val="000463A6"/>
    <w:rPr>
      <w:color w:val="0000FF"/>
      <w:u w:val="single"/>
    </w:rPr>
  </w:style>
  <w:style w:type="paragraph" w:customStyle="1" w:styleId="a">
    <w:basedOn w:val="Normal"/>
    <w:next w:val="Sangradetextonormal"/>
    <w:rsid w:val="000663E8"/>
    <w:pPr>
      <w:jc w:val="both"/>
    </w:pPr>
    <w:rPr>
      <w:rFonts w:ascii="Arial" w:hAnsi="Arial" w:cs="Arial"/>
      <w:sz w:val="24"/>
      <w:szCs w:val="24"/>
    </w:rPr>
  </w:style>
  <w:style w:type="paragraph" w:styleId="Textodeglobo">
    <w:name w:val="Balloon Text"/>
    <w:basedOn w:val="Normal"/>
    <w:semiHidden/>
    <w:rsid w:val="005D059C"/>
    <w:rPr>
      <w:rFonts w:ascii="Tahoma" w:hAnsi="Tahoma" w:cs="Tahoma"/>
      <w:sz w:val="16"/>
      <w:szCs w:val="16"/>
    </w:rPr>
  </w:style>
  <w:style w:type="paragraph" w:styleId="Textoindependiente2">
    <w:name w:val="Body Text 2"/>
    <w:basedOn w:val="Normal"/>
    <w:rsid w:val="00DB78F9"/>
    <w:pPr>
      <w:spacing w:after="120" w:line="480" w:lineRule="auto"/>
    </w:pPr>
  </w:style>
  <w:style w:type="paragraph" w:styleId="Subttulo">
    <w:name w:val="Subtitle"/>
    <w:basedOn w:val="Normal"/>
    <w:qFormat/>
    <w:rsid w:val="00DB78F9"/>
    <w:pPr>
      <w:keepLines/>
      <w:widowControl w:val="0"/>
      <w:pBdr>
        <w:top w:val="single" w:sz="6" w:space="1" w:color="auto" w:shadow="1"/>
        <w:left w:val="single" w:sz="6" w:space="0" w:color="auto" w:shadow="1"/>
        <w:bottom w:val="single" w:sz="6" w:space="1" w:color="auto" w:shadow="1"/>
        <w:right w:val="single" w:sz="6" w:space="1" w:color="auto" w:shadow="1"/>
      </w:pBdr>
      <w:overflowPunct/>
      <w:autoSpaceDE/>
      <w:autoSpaceDN/>
      <w:adjustRightInd/>
      <w:spacing w:line="-280" w:lineRule="auto"/>
      <w:ind w:right="-1225" w:firstLine="142"/>
      <w:jc w:val="center"/>
      <w:textAlignment w:val="auto"/>
    </w:pPr>
    <w:rPr>
      <w:rFonts w:ascii="Arial" w:hAnsi="Arial"/>
      <w:b/>
      <w:i/>
      <w:color w:val="000000"/>
      <w:sz w:val="28"/>
      <w:lang w:val="es-ES"/>
    </w:rPr>
  </w:style>
  <w:style w:type="paragraph" w:styleId="Textoindependiente3">
    <w:name w:val="Body Text 3"/>
    <w:basedOn w:val="Normal"/>
    <w:rsid w:val="00FA0F4A"/>
    <w:pPr>
      <w:spacing w:after="120"/>
    </w:pPr>
    <w:rPr>
      <w:sz w:val="16"/>
      <w:szCs w:val="16"/>
    </w:rPr>
  </w:style>
  <w:style w:type="paragraph" w:styleId="Textonotapie">
    <w:name w:val="footnote text"/>
    <w:basedOn w:val="Normal"/>
    <w:semiHidden/>
    <w:rsid w:val="00FA0F4A"/>
    <w:pPr>
      <w:tabs>
        <w:tab w:val="left" w:pos="709"/>
        <w:tab w:val="left" w:pos="1418"/>
        <w:tab w:val="left" w:pos="2127"/>
        <w:tab w:val="left" w:pos="2835"/>
      </w:tabs>
      <w:overflowPunct/>
      <w:autoSpaceDE/>
      <w:autoSpaceDN/>
      <w:adjustRightInd/>
      <w:spacing w:before="120"/>
      <w:ind w:left="709" w:hanging="709"/>
      <w:jc w:val="both"/>
      <w:textAlignment w:val="auto"/>
    </w:pPr>
    <w:rPr>
      <w:rFonts w:ascii="Arial MT" w:hAnsi="Arial MT"/>
    </w:rPr>
  </w:style>
  <w:style w:type="paragraph" w:customStyle="1" w:styleId="Textoindependiente210">
    <w:name w:val="Texto independiente 21"/>
    <w:basedOn w:val="Normal"/>
    <w:rsid w:val="00BA536D"/>
    <w:pPr>
      <w:ind w:left="630"/>
    </w:pPr>
    <w:rPr>
      <w:rFonts w:ascii="Arial" w:hAnsi="Arial"/>
      <w:lang w:eastAsia="es-MX"/>
    </w:rPr>
  </w:style>
  <w:style w:type="paragraph" w:customStyle="1" w:styleId="Normal2">
    <w:name w:val="Normal2"/>
    <w:basedOn w:val="Normal"/>
    <w:rsid w:val="006040C8"/>
    <w:pPr>
      <w:overflowPunct/>
      <w:autoSpaceDE/>
      <w:autoSpaceDN/>
      <w:adjustRightInd/>
      <w:spacing w:before="100" w:beforeAutospacing="1" w:after="100" w:afterAutospacing="1"/>
      <w:textAlignment w:val="auto"/>
    </w:pPr>
    <w:rPr>
      <w:rFonts w:ascii="Times New Roman" w:hAnsi="Times New Roman"/>
      <w:color w:val="000000"/>
      <w:lang w:val="es-ES"/>
    </w:rPr>
  </w:style>
  <w:style w:type="paragraph" w:styleId="Prrafodelista">
    <w:name w:val="List Paragraph"/>
    <w:aliases w:val="lp1,Listas"/>
    <w:basedOn w:val="Normal"/>
    <w:link w:val="PrrafodelistaCar"/>
    <w:uiPriority w:val="34"/>
    <w:qFormat/>
    <w:rsid w:val="00C21838"/>
    <w:pPr>
      <w:ind w:left="720"/>
      <w:contextualSpacing/>
    </w:pPr>
  </w:style>
  <w:style w:type="paragraph" w:customStyle="1" w:styleId="Texto">
    <w:name w:val="Texto"/>
    <w:basedOn w:val="Normal"/>
    <w:rsid w:val="00330975"/>
    <w:pPr>
      <w:overflowPunct/>
      <w:autoSpaceDE/>
      <w:autoSpaceDN/>
      <w:adjustRightInd/>
      <w:spacing w:after="101" w:line="216" w:lineRule="exact"/>
      <w:ind w:firstLine="288"/>
      <w:jc w:val="both"/>
      <w:textAlignment w:val="auto"/>
    </w:pPr>
    <w:rPr>
      <w:rFonts w:ascii="Arial" w:hAnsi="Arial" w:cs="Arial"/>
      <w:sz w:val="18"/>
      <w:lang w:val="es-ES"/>
    </w:rPr>
  </w:style>
  <w:style w:type="character" w:customStyle="1" w:styleId="PuestoCar">
    <w:name w:val="Puesto Car"/>
    <w:link w:val="Puesto"/>
    <w:rsid w:val="003F00EF"/>
    <w:rPr>
      <w:rFonts w:ascii="Arial" w:hAnsi="Arial" w:cs="Arial"/>
      <w:b/>
      <w:bCs/>
      <w:lang w:eastAsia="es-ES"/>
    </w:rPr>
  </w:style>
  <w:style w:type="paragraph" w:customStyle="1" w:styleId="Default">
    <w:name w:val="Default"/>
    <w:rsid w:val="00EA58F2"/>
    <w:pPr>
      <w:autoSpaceDE w:val="0"/>
      <w:autoSpaceDN w:val="0"/>
      <w:adjustRightInd w:val="0"/>
    </w:pPr>
    <w:rPr>
      <w:rFonts w:ascii="Arial" w:hAnsi="Arial" w:cs="Arial"/>
      <w:color w:val="000000"/>
      <w:sz w:val="24"/>
      <w:szCs w:val="24"/>
    </w:rPr>
  </w:style>
  <w:style w:type="character" w:customStyle="1" w:styleId="PiedepginaCar">
    <w:name w:val="Pie de página Car"/>
    <w:aliases w:val="Pie de página1 Car"/>
    <w:basedOn w:val="Fuentedeprrafopredeter"/>
    <w:link w:val="Piedepgina"/>
    <w:uiPriority w:val="99"/>
    <w:rsid w:val="00B73D1C"/>
    <w:rPr>
      <w:lang w:eastAsia="es-ES"/>
    </w:rPr>
  </w:style>
  <w:style w:type="character" w:customStyle="1" w:styleId="PrrafodelistaCar">
    <w:name w:val="Párrafo de lista Car"/>
    <w:aliases w:val="lp1 Car,Listas Car"/>
    <w:link w:val="Prrafodelista"/>
    <w:uiPriority w:val="34"/>
    <w:rsid w:val="001C4836"/>
    <w:rPr>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410220">
      <w:bodyDiv w:val="1"/>
      <w:marLeft w:val="0"/>
      <w:marRight w:val="0"/>
      <w:marTop w:val="0"/>
      <w:marBottom w:val="0"/>
      <w:divBdr>
        <w:top w:val="none" w:sz="0" w:space="0" w:color="auto"/>
        <w:left w:val="none" w:sz="0" w:space="0" w:color="auto"/>
        <w:bottom w:val="none" w:sz="0" w:space="0" w:color="auto"/>
        <w:right w:val="none" w:sz="0" w:space="0" w:color="auto"/>
      </w:divBdr>
    </w:div>
    <w:div w:id="1063329152">
      <w:bodyDiv w:val="1"/>
      <w:marLeft w:val="0"/>
      <w:marRight w:val="0"/>
      <w:marTop w:val="0"/>
      <w:marBottom w:val="0"/>
      <w:divBdr>
        <w:top w:val="none" w:sz="0" w:space="0" w:color="auto"/>
        <w:left w:val="none" w:sz="0" w:space="0" w:color="auto"/>
        <w:bottom w:val="none" w:sz="0" w:space="0" w:color="auto"/>
        <w:right w:val="none" w:sz="0" w:space="0" w:color="auto"/>
      </w:divBdr>
      <w:divsChild>
        <w:div w:id="234779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pranet.funcionpublica.gob.mx/web/logi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pranet.funci&#243;npublica.gob.mx/web/login.html" TargetMode="External"/><Relationship Id="rId5" Type="http://schemas.openxmlformats.org/officeDocument/2006/relationships/webSettings" Target="webSettings.xml"/><Relationship Id="rId10" Type="http://schemas.openxmlformats.org/officeDocument/2006/relationships/hyperlink" Target="http://www.iepsa.gob.mx" TargetMode="External"/><Relationship Id="rId4" Type="http://schemas.openxmlformats.org/officeDocument/2006/relationships/settings" Target="settings.xml"/><Relationship Id="rId9" Type="http://schemas.openxmlformats.org/officeDocument/2006/relationships/hyperlink" Target="mailto:subgerencia.adquisiciones@iepsa.gob.mx"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BD430-9A8B-4310-AEB3-84D3DD23C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7736</Words>
  <Characters>42549</Characters>
  <Application>Microsoft Office Word</Application>
  <DocSecurity>0</DocSecurity>
  <Lines>354</Lines>
  <Paragraphs>100</Paragraphs>
  <ScaleCrop>false</ScaleCrop>
  <HeadingPairs>
    <vt:vector size="2" baseType="variant">
      <vt:variant>
        <vt:lpstr>Título</vt:lpstr>
      </vt:variant>
      <vt:variant>
        <vt:i4>1</vt:i4>
      </vt:variant>
    </vt:vector>
  </HeadingPairs>
  <TitlesOfParts>
    <vt:vector size="1" baseType="lpstr">
      <vt:lpstr>SOLICITUD DE COTIZACION</vt:lpstr>
    </vt:vector>
  </TitlesOfParts>
  <Company>Hewlett-Packard Company</Company>
  <LinksUpToDate>false</LinksUpToDate>
  <CharactersWithSpaces>50185</CharactersWithSpaces>
  <SharedDoc>false</SharedDoc>
  <HLinks>
    <vt:vector size="36" baseType="variant">
      <vt:variant>
        <vt:i4>1048637</vt:i4>
      </vt:variant>
      <vt:variant>
        <vt:i4>18</vt:i4>
      </vt:variant>
      <vt:variant>
        <vt:i4>0</vt:i4>
      </vt:variant>
      <vt:variant>
        <vt:i4>5</vt:i4>
      </vt:variant>
      <vt:variant>
        <vt:lpwstr>mailto:juancarlos.camacho@iepsa.gob.mx</vt:lpwstr>
      </vt:variant>
      <vt:variant>
        <vt:lpwstr/>
      </vt:variant>
      <vt:variant>
        <vt:i4>327729</vt:i4>
      </vt:variant>
      <vt:variant>
        <vt:i4>15</vt:i4>
      </vt:variant>
      <vt:variant>
        <vt:i4>0</vt:i4>
      </vt:variant>
      <vt:variant>
        <vt:i4>5</vt:i4>
      </vt:variant>
      <vt:variant>
        <vt:lpwstr>mailto:subgerencia.adquisiciones@iepsa.gob.mx</vt:lpwstr>
      </vt:variant>
      <vt:variant>
        <vt:lpwstr/>
      </vt:variant>
      <vt:variant>
        <vt:i4>15073329</vt:i4>
      </vt:variant>
      <vt:variant>
        <vt:i4>9</vt:i4>
      </vt:variant>
      <vt:variant>
        <vt:i4>0</vt:i4>
      </vt:variant>
      <vt:variant>
        <vt:i4>5</vt:i4>
      </vt:variant>
      <vt:variant>
        <vt:lpwstr>https://compranet.funciónpublica.gob.mx/web/login.html</vt:lpwstr>
      </vt:variant>
      <vt:variant>
        <vt:lpwstr/>
      </vt:variant>
      <vt:variant>
        <vt:i4>1310801</vt:i4>
      </vt:variant>
      <vt:variant>
        <vt:i4>6</vt:i4>
      </vt:variant>
      <vt:variant>
        <vt:i4>0</vt:i4>
      </vt:variant>
      <vt:variant>
        <vt:i4>5</vt:i4>
      </vt:variant>
      <vt:variant>
        <vt:lpwstr>http://www.iepsa.gob.mx/</vt:lpwstr>
      </vt:variant>
      <vt:variant>
        <vt:lpwstr/>
      </vt:variant>
      <vt:variant>
        <vt:i4>327729</vt:i4>
      </vt:variant>
      <vt:variant>
        <vt:i4>3</vt:i4>
      </vt:variant>
      <vt:variant>
        <vt:i4>0</vt:i4>
      </vt:variant>
      <vt:variant>
        <vt:i4>5</vt:i4>
      </vt:variant>
      <vt:variant>
        <vt:lpwstr>mailto:subgerencia.adquisiciones@iepsa.gob.mx</vt:lpwstr>
      </vt:variant>
      <vt:variant>
        <vt:lpwstr/>
      </vt:variant>
      <vt:variant>
        <vt:i4>7995441</vt:i4>
      </vt:variant>
      <vt:variant>
        <vt:i4>0</vt:i4>
      </vt:variant>
      <vt:variant>
        <vt:i4>0</vt:i4>
      </vt:variant>
      <vt:variant>
        <vt:i4>5</vt:i4>
      </vt:variant>
      <vt:variant>
        <vt:lpwstr>https://compranet.funcionpublica.gob.mx/web/login.html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SOLICITUD DE COTIZACION</dc:title>
  <dc:creator>Acer End User</dc:creator>
  <cp:lastModifiedBy>Adrian Ramírez Guevara</cp:lastModifiedBy>
  <cp:revision>4</cp:revision>
  <cp:lastPrinted>2017-02-22T18:46:00Z</cp:lastPrinted>
  <dcterms:created xsi:type="dcterms:W3CDTF">2018-03-13T19:37:00Z</dcterms:created>
  <dcterms:modified xsi:type="dcterms:W3CDTF">2018-03-13T19:59:00Z</dcterms:modified>
</cp:coreProperties>
</file>